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0CFDF" w14:textId="77777777" w:rsidR="006D7E9D" w:rsidRDefault="006D7E9D" w:rsidP="006D7E9D">
      <w:r>
        <w:rPr>
          <w:noProof/>
          <w:lang w:eastAsia="fr-FR"/>
        </w:rPr>
        <w:drawing>
          <wp:inline distT="0" distB="0" distL="0" distR="0" wp14:anchorId="69023979" wp14:editId="1563C854">
            <wp:extent cx="1431235" cy="1536778"/>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Ajaccio-Aiacciu 2022.g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43269" cy="1549699"/>
                    </a:xfrm>
                    <a:prstGeom prst="rect">
                      <a:avLst/>
                    </a:prstGeom>
                  </pic:spPr>
                </pic:pic>
              </a:graphicData>
            </a:graphic>
          </wp:inline>
        </w:drawing>
      </w:r>
    </w:p>
    <w:p w14:paraId="339362A6" w14:textId="77777777" w:rsidR="006D7E9D" w:rsidRPr="00DE50C2" w:rsidRDefault="006D7E9D" w:rsidP="006D7E9D">
      <w:pPr>
        <w:rPr>
          <w:rFonts w:ascii="Brandon Grotesque Black" w:hAnsi="Brandon Grotesque Black"/>
          <w:b/>
          <w:bCs/>
          <w:color w:val="009FAD"/>
          <w:sz w:val="20"/>
          <w:szCs w:val="20"/>
        </w:rPr>
      </w:pPr>
      <w:r w:rsidRPr="00DE50C2">
        <w:rPr>
          <w:rFonts w:ascii="Brandon Grotesque Black" w:hAnsi="Brandon Grotesque Black"/>
          <w:b/>
          <w:bCs/>
          <w:color w:val="009FAD"/>
          <w:sz w:val="20"/>
          <w:szCs w:val="20"/>
        </w:rPr>
        <w:t>DIRECTION G</w:t>
      </w:r>
      <w:r>
        <w:rPr>
          <w:rFonts w:ascii="Brandon Grotesque Black" w:hAnsi="Brandon Grotesque Black"/>
          <w:b/>
          <w:bCs/>
          <w:color w:val="009FAD"/>
          <w:sz w:val="20"/>
          <w:szCs w:val="20"/>
        </w:rPr>
        <w:t>É</w:t>
      </w:r>
      <w:r w:rsidRPr="00DE50C2">
        <w:rPr>
          <w:rFonts w:ascii="Brandon Grotesque Black" w:hAnsi="Brandon Grotesque Black"/>
          <w:b/>
          <w:bCs/>
          <w:color w:val="009FAD"/>
          <w:sz w:val="20"/>
          <w:szCs w:val="20"/>
        </w:rPr>
        <w:t>N</w:t>
      </w:r>
      <w:r>
        <w:rPr>
          <w:rFonts w:ascii="Brandon Grotesque Black" w:hAnsi="Brandon Grotesque Black"/>
          <w:b/>
          <w:bCs/>
          <w:color w:val="009FAD"/>
          <w:sz w:val="20"/>
          <w:szCs w:val="20"/>
        </w:rPr>
        <w:t>É</w:t>
      </w:r>
      <w:r w:rsidRPr="00DE50C2">
        <w:rPr>
          <w:rFonts w:ascii="Brandon Grotesque Black" w:hAnsi="Brandon Grotesque Black"/>
          <w:b/>
          <w:bCs/>
          <w:color w:val="009FAD"/>
          <w:sz w:val="20"/>
          <w:szCs w:val="20"/>
        </w:rPr>
        <w:t>RALE DES SERVICES TECHNIQUES</w:t>
      </w:r>
    </w:p>
    <w:p w14:paraId="383C3C78" w14:textId="77777777" w:rsidR="006D7E9D" w:rsidRDefault="006D7E9D" w:rsidP="006D7E9D">
      <w:pPr>
        <w:rPr>
          <w:rFonts w:ascii="Brandon Grotesque Black" w:hAnsi="Brandon Grotesque Black"/>
          <w:b/>
          <w:bCs/>
          <w:color w:val="CBAA00"/>
          <w:sz w:val="20"/>
          <w:szCs w:val="20"/>
        </w:rPr>
      </w:pPr>
      <w:r w:rsidRPr="00DE50C2">
        <w:rPr>
          <w:rFonts w:ascii="Brandon Grotesque Black" w:hAnsi="Brandon Grotesque Black"/>
          <w:b/>
          <w:bCs/>
          <w:color w:val="CBAA00"/>
          <w:sz w:val="20"/>
          <w:szCs w:val="20"/>
        </w:rPr>
        <w:t>DIR</w:t>
      </w:r>
      <w:r>
        <w:rPr>
          <w:rFonts w:ascii="Brandon Grotesque Black" w:hAnsi="Brandon Grotesque Black"/>
          <w:b/>
          <w:bCs/>
          <w:color w:val="CBAA00"/>
          <w:sz w:val="20"/>
          <w:szCs w:val="20"/>
        </w:rPr>
        <w:t>I</w:t>
      </w:r>
      <w:r w:rsidRPr="00DE50C2">
        <w:rPr>
          <w:rFonts w:ascii="Brandon Grotesque Black" w:hAnsi="Brandon Grotesque Black"/>
          <w:b/>
          <w:bCs/>
          <w:color w:val="CBAA00"/>
          <w:sz w:val="20"/>
          <w:szCs w:val="20"/>
        </w:rPr>
        <w:t>ZZIONI GIN</w:t>
      </w:r>
      <w:r>
        <w:rPr>
          <w:rFonts w:ascii="Brandon Grotesque Black" w:hAnsi="Brandon Grotesque Black"/>
          <w:b/>
          <w:bCs/>
          <w:color w:val="CBAA00"/>
          <w:sz w:val="20"/>
          <w:szCs w:val="20"/>
        </w:rPr>
        <w:t>E</w:t>
      </w:r>
      <w:r w:rsidRPr="00DE50C2">
        <w:rPr>
          <w:rFonts w:ascii="Brandon Grotesque Black" w:hAnsi="Brandon Grotesque Black"/>
          <w:b/>
          <w:bCs/>
          <w:color w:val="CBAA00"/>
          <w:sz w:val="20"/>
          <w:szCs w:val="20"/>
        </w:rPr>
        <w:t>RALI DI I SERVIZII TECNICHI</w:t>
      </w:r>
    </w:p>
    <w:p w14:paraId="79E889FA" w14:textId="77777777" w:rsidR="006D7E9D" w:rsidRPr="0011111F" w:rsidRDefault="006D7E9D" w:rsidP="006D7E9D">
      <w:pPr>
        <w:rPr>
          <w:rFonts w:ascii="Brandon Grotesque Black" w:hAnsi="Brandon Grotesque Black"/>
          <w:b/>
          <w:bCs/>
          <w:color w:val="009BAC"/>
          <w:sz w:val="20"/>
          <w:szCs w:val="20"/>
        </w:rPr>
      </w:pPr>
      <w:r w:rsidRPr="0011111F">
        <w:rPr>
          <w:rFonts w:ascii="Brandon Grotesque Black" w:hAnsi="Brandon Grotesque Black"/>
          <w:b/>
          <w:bCs/>
          <w:color w:val="009BAC"/>
          <w:sz w:val="20"/>
          <w:szCs w:val="20"/>
        </w:rPr>
        <w:t>DIRECTION DES GRANDS TRAVAUX</w:t>
      </w:r>
    </w:p>
    <w:p w14:paraId="774CA1A5" w14:textId="11564F5C" w:rsidR="00DF577C" w:rsidRDefault="00DF577C" w:rsidP="00CB0211"/>
    <w:p w14:paraId="372F264F" w14:textId="5409F8BA" w:rsidR="006D7E9D" w:rsidRDefault="006D7E9D" w:rsidP="00CB0211">
      <w:r>
        <w:t>A l’attention de M Axel CAPELLE</w:t>
      </w:r>
    </w:p>
    <w:p w14:paraId="747D98A8" w14:textId="77777777" w:rsidR="006D7E9D" w:rsidRDefault="006D7E9D" w:rsidP="00CB0211"/>
    <w:p w14:paraId="6542759C" w14:textId="7E4E06B9" w:rsidR="00CB0211" w:rsidRDefault="00CB0211" w:rsidP="00CB0211">
      <w:r>
        <w:t xml:space="preserve">Comme suite à </w:t>
      </w:r>
      <w:r>
        <w:t>votre courrier du 09 mars 2023</w:t>
      </w:r>
      <w:r w:rsidRPr="00CB0211">
        <w:t xml:space="preserve"> </w:t>
      </w:r>
      <w:r>
        <w:t xml:space="preserve">relatif à l’examen au cas par cas </w:t>
      </w:r>
      <w:r w:rsidR="006D7E9D">
        <w:t>du</w:t>
      </w:r>
      <w:r>
        <w:t xml:space="preserve"> projet d’extension du parking de la place diamant,</w:t>
      </w:r>
      <w:r>
        <w:t xml:space="preserve"> cette note a pour objet de vous apport</w:t>
      </w:r>
      <w:r w:rsidR="00DF577C">
        <w:t>er</w:t>
      </w:r>
      <w:r>
        <w:t xml:space="preserve"> les précisions demandées.</w:t>
      </w:r>
    </w:p>
    <w:p w14:paraId="4E80D57B" w14:textId="3F8AA866" w:rsidR="006A01CF" w:rsidRDefault="006A01CF"/>
    <w:p w14:paraId="456B2D4B" w14:textId="2BB5937B" w:rsidR="006A01CF" w:rsidRPr="006A01CF" w:rsidRDefault="006A01CF">
      <w:pPr>
        <w:rPr>
          <w:u w:val="single"/>
        </w:rPr>
      </w:pPr>
      <w:r w:rsidRPr="006A01CF">
        <w:rPr>
          <w:u w:val="single"/>
        </w:rPr>
        <w:t>Procédure retenue</w:t>
      </w:r>
    </w:p>
    <w:p w14:paraId="6FE795AB" w14:textId="5683F6E8" w:rsidR="006A01CF" w:rsidRDefault="006A01CF">
      <w:r>
        <w:t xml:space="preserve">La procédure retenue est une procédure de conception / réalisation avec négociation soumise </w:t>
      </w:r>
      <w:r w:rsidRPr="006A01CF">
        <w:t>aux dispositions des articles L. 2124-3, R. 2124-3 et R. 2161-12 à R. 2161-20 du Code de la commande publique.</w:t>
      </w:r>
    </w:p>
    <w:p w14:paraId="6A540A8A" w14:textId="77777777" w:rsidR="00A85066" w:rsidRDefault="00A85066" w:rsidP="008359CA"/>
    <w:p w14:paraId="42E4D5CF" w14:textId="33FC1F93" w:rsidR="008359CA" w:rsidRPr="00A85066" w:rsidRDefault="00A85066" w:rsidP="008359CA">
      <w:pPr>
        <w:rPr>
          <w:u w:val="single"/>
        </w:rPr>
      </w:pPr>
      <w:r w:rsidRPr="00A85066">
        <w:rPr>
          <w:u w:val="single"/>
        </w:rPr>
        <w:t>Stade d’avancement</w:t>
      </w:r>
    </w:p>
    <w:p w14:paraId="0BDEBBDB" w14:textId="5E2D3F1F" w:rsidR="00A85066" w:rsidRDefault="007E512E" w:rsidP="008359CA">
      <w:r>
        <w:t>Trois groupements d’entreprises ont été retenus pour remettre une offre.</w:t>
      </w:r>
    </w:p>
    <w:p w14:paraId="08DB7BCE" w14:textId="14D5E0C5" w:rsidR="007E512E" w:rsidRDefault="007E512E" w:rsidP="008359CA">
      <w:r>
        <w:t>Un premier tour de négociation a été réalisé, une nouvelle offre intermédiaire devra être remise avant le 18 avril 2023.</w:t>
      </w:r>
    </w:p>
    <w:p w14:paraId="19C31701" w14:textId="38241477" w:rsidR="003B716B" w:rsidRDefault="007E512E" w:rsidP="008359CA">
      <w:r>
        <w:t>Cela débouchera vraisemblablement sur un second tour de négociation, avant qu’une offre finale puisse être remise en vue d’attribuer le marché.</w:t>
      </w:r>
    </w:p>
    <w:p w14:paraId="5B31DE9D" w14:textId="66E94715" w:rsidR="00395375" w:rsidRDefault="00395375" w:rsidP="008359CA"/>
    <w:p w14:paraId="1E58E871" w14:textId="028B24E6" w:rsidR="00AC2BE3" w:rsidRPr="00AC2BE3" w:rsidRDefault="00AC2BE3" w:rsidP="008359CA">
      <w:pPr>
        <w:rPr>
          <w:u w:val="single"/>
        </w:rPr>
      </w:pPr>
      <w:r w:rsidRPr="00AC2BE3">
        <w:rPr>
          <w:u w:val="single"/>
        </w:rPr>
        <w:t>Durée des travaux</w:t>
      </w:r>
    </w:p>
    <w:p w14:paraId="5CBFE6FF" w14:textId="77777777" w:rsidR="00AC2BE3" w:rsidRDefault="00AC2BE3" w:rsidP="00AC2BE3">
      <w:r>
        <w:t>Le délai global est de 30 mois qui se décompose comme suit :</w:t>
      </w:r>
    </w:p>
    <w:p w14:paraId="490DA345" w14:textId="77777777" w:rsidR="00AC2BE3" w:rsidRDefault="00AC2BE3" w:rsidP="00AC2BE3">
      <w:pPr>
        <w:pStyle w:val="Paragraphedeliste"/>
        <w:numPr>
          <w:ilvl w:val="0"/>
          <w:numId w:val="1"/>
        </w:numPr>
      </w:pPr>
      <w:r>
        <w:t>Conception : 6 mois</w:t>
      </w:r>
    </w:p>
    <w:p w14:paraId="2B3D77B8" w14:textId="77777777" w:rsidR="00AC2BE3" w:rsidRDefault="00AC2BE3" w:rsidP="00AC2BE3">
      <w:pPr>
        <w:pStyle w:val="Paragraphedeliste"/>
        <w:numPr>
          <w:ilvl w:val="0"/>
          <w:numId w:val="1"/>
        </w:numPr>
      </w:pPr>
      <w:r>
        <w:t>Réalisation : 24 mois</w:t>
      </w:r>
    </w:p>
    <w:p w14:paraId="10E2B0F7" w14:textId="1264EE02" w:rsidR="00AC2BE3" w:rsidRDefault="00AC2BE3" w:rsidP="008359CA">
      <w:pPr>
        <w:rPr>
          <w:u w:val="single"/>
        </w:rPr>
      </w:pPr>
    </w:p>
    <w:p w14:paraId="450B6D83" w14:textId="62750990" w:rsidR="006D7E9D" w:rsidRDefault="006D7E9D" w:rsidP="008359CA">
      <w:pPr>
        <w:rPr>
          <w:u w:val="single"/>
        </w:rPr>
      </w:pPr>
    </w:p>
    <w:p w14:paraId="3EFCC463" w14:textId="77777777" w:rsidR="006D7E9D" w:rsidRDefault="006D7E9D" w:rsidP="008359CA">
      <w:pPr>
        <w:rPr>
          <w:u w:val="single"/>
        </w:rPr>
      </w:pPr>
    </w:p>
    <w:p w14:paraId="11BB4FE5" w14:textId="702685AA" w:rsidR="008359CA" w:rsidRPr="008359CA" w:rsidRDefault="008359CA" w:rsidP="008359CA">
      <w:pPr>
        <w:rPr>
          <w:u w:val="single"/>
        </w:rPr>
      </w:pPr>
      <w:r w:rsidRPr="008359CA">
        <w:rPr>
          <w:u w:val="single"/>
        </w:rPr>
        <w:lastRenderedPageBreak/>
        <w:t>Modalités prévues pour en limiter les incidences</w:t>
      </w:r>
    </w:p>
    <w:p w14:paraId="61DF2317" w14:textId="269CB228" w:rsidR="007E512E" w:rsidRPr="007E512E" w:rsidRDefault="007E512E" w:rsidP="005974D8">
      <w:pPr>
        <w:pStyle w:val="Paragraphedeliste"/>
        <w:numPr>
          <w:ilvl w:val="0"/>
          <w:numId w:val="2"/>
        </w:numPr>
        <w:rPr>
          <w:b/>
          <w:bCs/>
        </w:rPr>
      </w:pPr>
      <w:r w:rsidRPr="007E512E">
        <w:rPr>
          <w:b/>
          <w:bCs/>
        </w:rPr>
        <w:t>Constat d’huissier / référé préventif</w:t>
      </w:r>
    </w:p>
    <w:p w14:paraId="54F82FFA" w14:textId="759EA2F9" w:rsidR="008359CA" w:rsidRDefault="005974D8" w:rsidP="007E512E">
      <w:pPr>
        <w:pStyle w:val="Paragraphedeliste"/>
      </w:pPr>
      <w:r>
        <w:t>Avant le démarrage des travaux, réalisation d’un référé préventif sur les parties privatives des constructions et infrastructures avoisinante, ainsi qu’un constat d’huissier sur les parties publiques.</w:t>
      </w:r>
    </w:p>
    <w:p w14:paraId="626887EE" w14:textId="604E4B7D" w:rsidR="005974D8" w:rsidRDefault="005974D8" w:rsidP="005974D8">
      <w:pPr>
        <w:pStyle w:val="Paragraphedeliste"/>
      </w:pPr>
      <w:r w:rsidRPr="005974D8">
        <w:t>Cela comprendra un dossier photographique et un descriptif technique des constructions, en présence des propriétaires. Le constat d’huissier/référé préventif s’étend à la totalité du 1er rang bâti si celui-ci est inclus dans la Zone d’influence géotechnique (ZIG) telle que définie au rapport géotechnique G2AVP. Dans ces documents seront évoqués en particulier</w:t>
      </w:r>
      <w:r>
        <w:t>.</w:t>
      </w:r>
    </w:p>
    <w:p w14:paraId="1A52360E" w14:textId="6F9EF807" w:rsidR="005974D8" w:rsidRDefault="005974D8" w:rsidP="005974D8">
      <w:pPr>
        <w:pStyle w:val="Paragraphedeliste"/>
      </w:pPr>
      <w:r w:rsidRPr="005974D8">
        <w:t>Un état des lieux final de fin de travaux sera réalisé dans des conditions identiques avant réception du chantier</w:t>
      </w:r>
      <w:r>
        <w:t>.</w:t>
      </w:r>
    </w:p>
    <w:p w14:paraId="409E0B45" w14:textId="77777777" w:rsidR="005974D8" w:rsidRDefault="005974D8" w:rsidP="005974D8">
      <w:pPr>
        <w:pStyle w:val="Paragraphedeliste"/>
      </w:pPr>
    </w:p>
    <w:p w14:paraId="08CB5847" w14:textId="36F0A92B" w:rsidR="007E512E" w:rsidRDefault="007E512E" w:rsidP="005974D8">
      <w:pPr>
        <w:pStyle w:val="Paragraphedeliste"/>
        <w:numPr>
          <w:ilvl w:val="0"/>
          <w:numId w:val="2"/>
        </w:numPr>
      </w:pPr>
      <w:r>
        <w:rPr>
          <w:b/>
          <w:bCs/>
        </w:rPr>
        <w:t>Protection des avoisinants</w:t>
      </w:r>
    </w:p>
    <w:p w14:paraId="60E73325" w14:textId="2BFC4AB9" w:rsidR="005974D8" w:rsidRPr="005974D8" w:rsidRDefault="005974D8" w:rsidP="007E512E">
      <w:pPr>
        <w:pStyle w:val="Paragraphedeliste"/>
      </w:pPr>
      <w:r w:rsidRPr="005974D8">
        <w:t xml:space="preserve">Le titulaire aura à sa charge la mise en place et la maintenance de capteurs de suivi des vibrations au niveau des structures porteuses des bâtiments pour toute la durée des travaux. </w:t>
      </w:r>
    </w:p>
    <w:p w14:paraId="20A2023D" w14:textId="3438F956" w:rsidR="005974D8" w:rsidRPr="005974D8" w:rsidRDefault="005974D8" w:rsidP="005974D8">
      <w:pPr>
        <w:pStyle w:val="Paragraphedeliste"/>
      </w:pPr>
      <w:r w:rsidRPr="005974D8">
        <w:t>Le nombre de sites de mesure à implanter par linéaire de bâtiment, en associant chaque fois un capteur équipé au niveau des fondations et un capteur équipé sur un élément porteur en élévation sera défini lors de la phase de préparation du chantier</w:t>
      </w:r>
      <w:r w:rsidR="007E512E">
        <w:t>.</w:t>
      </w:r>
    </w:p>
    <w:p w14:paraId="023C91F1" w14:textId="77777777" w:rsidR="005974D8" w:rsidRPr="005974D8" w:rsidRDefault="005974D8" w:rsidP="005974D8">
      <w:pPr>
        <w:pStyle w:val="Paragraphedeliste"/>
      </w:pPr>
      <w:r w:rsidRPr="005974D8">
        <w:t xml:space="preserve">Les emplacements de mesure et leur fixation seront conformes à la norme NF E 90-020. 53 </w:t>
      </w:r>
    </w:p>
    <w:p w14:paraId="68B76B5E" w14:textId="77777777" w:rsidR="005974D8" w:rsidRDefault="005974D8" w:rsidP="005974D8">
      <w:pPr>
        <w:pStyle w:val="Paragraphedeliste"/>
      </w:pPr>
    </w:p>
    <w:p w14:paraId="6C402BB0" w14:textId="61BA9EB2" w:rsidR="005974D8" w:rsidRDefault="005974D8" w:rsidP="005974D8">
      <w:pPr>
        <w:pStyle w:val="Paragraphedeliste"/>
      </w:pPr>
      <w:r w:rsidRPr="005974D8">
        <w:t>La relève des informations des capteurs sera au minimum mensuel et sera systématiquement transmise au concepteur et au Maitre d’ouvrage.</w:t>
      </w:r>
    </w:p>
    <w:p w14:paraId="423800F1" w14:textId="77777777" w:rsidR="007E512E" w:rsidRDefault="007E512E" w:rsidP="005974D8">
      <w:pPr>
        <w:pStyle w:val="Paragraphedeliste"/>
      </w:pPr>
    </w:p>
    <w:p w14:paraId="4EB5196A" w14:textId="77777777" w:rsidR="007E512E" w:rsidRPr="007E512E" w:rsidRDefault="007E512E" w:rsidP="007E512E">
      <w:pPr>
        <w:pStyle w:val="Paragraphedeliste"/>
        <w:numPr>
          <w:ilvl w:val="0"/>
          <w:numId w:val="2"/>
        </w:numPr>
        <w:rPr>
          <w:b/>
          <w:bCs/>
        </w:rPr>
      </w:pPr>
      <w:r w:rsidRPr="007E512E">
        <w:rPr>
          <w:b/>
          <w:bCs/>
        </w:rPr>
        <w:t xml:space="preserve">Seuil de vibration admissible </w:t>
      </w:r>
    </w:p>
    <w:p w14:paraId="149CE20F" w14:textId="77777777" w:rsidR="007E512E" w:rsidRPr="007E512E" w:rsidRDefault="007E512E" w:rsidP="007E512E">
      <w:pPr>
        <w:pStyle w:val="Paragraphedeliste"/>
      </w:pPr>
      <w:r w:rsidRPr="007E512E">
        <w:t xml:space="preserve">Les compacteurs vibrants utilisés sur le chantier ne devront en aucun cas dépasser des vitesses de vibration fixés par le concepteur (par exemple 3mm/s pour une fréquence de 8 à 30Hz). </w:t>
      </w:r>
    </w:p>
    <w:p w14:paraId="6199182A" w14:textId="77777777" w:rsidR="007E512E" w:rsidRPr="007E512E" w:rsidRDefault="007E512E" w:rsidP="007E512E">
      <w:pPr>
        <w:pStyle w:val="Paragraphedeliste"/>
      </w:pPr>
      <w:r w:rsidRPr="007E512E">
        <w:t xml:space="preserve">Ce seuil sera abaissé au contact des ouvrages sensibles : </w:t>
      </w:r>
    </w:p>
    <w:p w14:paraId="2A625016" w14:textId="798900FA" w:rsidR="005974D8" w:rsidRDefault="007E512E" w:rsidP="007E512E">
      <w:pPr>
        <w:pStyle w:val="Paragraphedeliste"/>
      </w:pPr>
      <w:r w:rsidRPr="007E512E">
        <w:t>Au droit des immeubles et/ou ouvrages spécifiques, des seuils de vibration différents pourront être définis et imposés ponctuellement et en cours de chantier. L’entreprise devra adapter ses moyens.</w:t>
      </w:r>
    </w:p>
    <w:p w14:paraId="17F77873" w14:textId="77777777" w:rsidR="007E512E" w:rsidRDefault="007E512E" w:rsidP="007E512E">
      <w:pPr>
        <w:pStyle w:val="Paragraphedeliste"/>
      </w:pPr>
    </w:p>
    <w:p w14:paraId="497C35F8" w14:textId="6B58D5DF" w:rsidR="00D44D44" w:rsidRPr="000C0FFB" w:rsidRDefault="00D44D44" w:rsidP="007E512E">
      <w:pPr>
        <w:pStyle w:val="Paragraphedeliste"/>
        <w:numPr>
          <w:ilvl w:val="0"/>
          <w:numId w:val="2"/>
        </w:numPr>
      </w:pPr>
      <w:r>
        <w:rPr>
          <w:b/>
          <w:bCs/>
        </w:rPr>
        <w:t>Exigences environnementale</w:t>
      </w:r>
      <w:r w:rsidR="000C0FFB">
        <w:rPr>
          <w:b/>
          <w:bCs/>
        </w:rPr>
        <w:t>s</w:t>
      </w:r>
    </w:p>
    <w:p w14:paraId="605E81D5" w14:textId="4DD79EEF" w:rsidR="000C0FFB" w:rsidRPr="000C0FFB" w:rsidRDefault="000C0FFB" w:rsidP="000C0FFB">
      <w:pPr>
        <w:pStyle w:val="Paragraphedeliste"/>
      </w:pPr>
      <w:r w:rsidRPr="000C0FFB">
        <w:t>L</w:t>
      </w:r>
      <w:r>
        <w:t xml:space="preserve">a ville d’Ajaccio </w:t>
      </w:r>
      <w:r w:rsidR="00331DD0">
        <w:t xml:space="preserve">a </w:t>
      </w:r>
      <w:r w:rsidRPr="000C0FFB">
        <w:t>souhait</w:t>
      </w:r>
      <w:r w:rsidR="00331DD0">
        <w:t>é</w:t>
      </w:r>
      <w:r w:rsidRPr="000C0FFB">
        <w:t xml:space="preserve"> mettre en place une problématique de "Haute Qualité Environnementale » HQE </w:t>
      </w:r>
    </w:p>
    <w:p w14:paraId="38B3F8B4" w14:textId="73202E51" w:rsidR="000C0FFB" w:rsidRDefault="000C0FFB" w:rsidP="000C0FFB">
      <w:pPr>
        <w:pStyle w:val="Paragraphedeliste"/>
      </w:pPr>
      <w:r>
        <w:t>L</w:t>
      </w:r>
      <w:r w:rsidRPr="000C0FFB">
        <w:t>’enjeu consiste à concevoir, à réaliser et à gérer des bâtiments ou équipement qui posséderont toutes les qualités habituelles en matière d’architecture et de fonctionnalité tout en prenant en compte la dimension environnementale</w:t>
      </w:r>
      <w:r>
        <w:t>.</w:t>
      </w:r>
    </w:p>
    <w:p w14:paraId="3F4E33BF" w14:textId="77777777" w:rsidR="000C0FFB" w:rsidRDefault="000C0FFB" w:rsidP="000C0FFB">
      <w:pPr>
        <w:pStyle w:val="Paragraphedeliste"/>
      </w:pPr>
    </w:p>
    <w:p w14:paraId="5B365520" w14:textId="77777777" w:rsidR="000C0FFB" w:rsidRDefault="000C0FFB" w:rsidP="000C0FFB">
      <w:pPr>
        <w:pStyle w:val="Paragraphedeliste"/>
      </w:pPr>
      <w:r>
        <w:t>4 cibles sont à traiter à un niveau « très performant » :</w:t>
      </w:r>
    </w:p>
    <w:p w14:paraId="1DF00555" w14:textId="713D62B3" w:rsidR="000C0FFB" w:rsidRDefault="000C0FFB" w:rsidP="000C0FFB">
      <w:pPr>
        <w:pStyle w:val="Paragraphedeliste"/>
        <w:numPr>
          <w:ilvl w:val="1"/>
          <w:numId w:val="2"/>
        </w:numPr>
      </w:pPr>
      <w:r w:rsidRPr="000C0FFB">
        <w:t>Cible n°1 : relation de l’équipement avec l'environnemen</w:t>
      </w:r>
      <w:r>
        <w:t>t</w:t>
      </w:r>
      <w:r w:rsidR="00DB1BDD">
        <w:t>.</w:t>
      </w:r>
    </w:p>
    <w:p w14:paraId="264A3CA8" w14:textId="5B005EC4" w:rsidR="000C0FFB" w:rsidRPr="00DB1BDD" w:rsidRDefault="00DB1BDD" w:rsidP="000C0FFB">
      <w:pPr>
        <w:pStyle w:val="Paragraphedeliste"/>
        <w:numPr>
          <w:ilvl w:val="1"/>
          <w:numId w:val="2"/>
        </w:numPr>
      </w:pPr>
      <w:r w:rsidRPr="00DB1BDD">
        <w:t>Cible n°3 : Chantier a faible impact environnemental</w:t>
      </w:r>
      <w:r>
        <w:t>.</w:t>
      </w:r>
    </w:p>
    <w:p w14:paraId="6684C8D9" w14:textId="38407B37" w:rsidR="00DB1BDD" w:rsidRPr="00DB1BDD" w:rsidRDefault="00DB1BDD" w:rsidP="000C0FFB">
      <w:pPr>
        <w:pStyle w:val="Paragraphedeliste"/>
        <w:numPr>
          <w:ilvl w:val="1"/>
          <w:numId w:val="2"/>
        </w:numPr>
      </w:pPr>
      <w:r w:rsidRPr="00DB1BDD">
        <w:t>Cible n°4 : gestion de l’énergie</w:t>
      </w:r>
      <w:r>
        <w:t>.</w:t>
      </w:r>
    </w:p>
    <w:p w14:paraId="4FD8D97A" w14:textId="1CC3CA0B" w:rsidR="00DB1BDD" w:rsidRPr="000C0FFB" w:rsidRDefault="00DB1BDD" w:rsidP="000C0FFB">
      <w:pPr>
        <w:pStyle w:val="Paragraphedeliste"/>
        <w:numPr>
          <w:ilvl w:val="1"/>
          <w:numId w:val="2"/>
        </w:numPr>
      </w:pPr>
      <w:r w:rsidRPr="00DB1BDD">
        <w:t>Cible n°5 : Gestion de l’eau</w:t>
      </w:r>
      <w:r>
        <w:t>.</w:t>
      </w:r>
    </w:p>
    <w:p w14:paraId="07B80DE9" w14:textId="77777777" w:rsidR="000C0FFB" w:rsidRDefault="000C0FFB" w:rsidP="000C0FFB">
      <w:pPr>
        <w:pStyle w:val="Paragraphedeliste"/>
      </w:pPr>
    </w:p>
    <w:p w14:paraId="5A43853C" w14:textId="02404ACF" w:rsidR="000C0FFB" w:rsidRDefault="00331DD0" w:rsidP="000C0FFB">
      <w:pPr>
        <w:pStyle w:val="Paragraphedeliste"/>
      </w:pPr>
      <w:r>
        <w:t>Ces</w:t>
      </w:r>
      <w:r w:rsidR="000C0FFB">
        <w:t xml:space="preserve"> cible</w:t>
      </w:r>
      <w:r w:rsidR="00CB0211">
        <w:t>s</w:t>
      </w:r>
      <w:r>
        <w:t xml:space="preserve"> sont</w:t>
      </w:r>
      <w:r w:rsidR="000C0FFB">
        <w:t xml:space="preserve"> valorisé</w:t>
      </w:r>
      <w:r w:rsidR="003B716B">
        <w:t>e</w:t>
      </w:r>
      <w:r>
        <w:t>s</w:t>
      </w:r>
      <w:r w:rsidR="000C0FFB">
        <w:t xml:space="preserve"> au titre de la notation des offres.</w:t>
      </w:r>
    </w:p>
    <w:p w14:paraId="4A4E6645" w14:textId="7A2F3549" w:rsidR="003B716B" w:rsidRDefault="000C0FFB" w:rsidP="000C0FFB">
      <w:pPr>
        <w:pStyle w:val="Paragraphedeliste"/>
      </w:pPr>
      <w:r>
        <w:lastRenderedPageBreak/>
        <w:t xml:space="preserve">Les candidats doivent produire </w:t>
      </w:r>
      <w:r w:rsidRPr="000C0FFB">
        <w:t>une notice HQE qui détaillera les solutions techniques retenues pour l’atteinte des objectif fixes au Volet HQE du programme et en particulier le détail technique des solutions</w:t>
      </w:r>
      <w:r w:rsidR="003B716B">
        <w:t xml:space="preserve"> relatives à la g</w:t>
      </w:r>
      <w:r w:rsidR="003B716B" w:rsidRPr="003B716B">
        <w:t>estion des déchets de chantier</w:t>
      </w:r>
      <w:r w:rsidR="003B716B">
        <w:t>, la r</w:t>
      </w:r>
      <w:r w:rsidR="003B716B" w:rsidRPr="003B716B">
        <w:t>éduction des nuisances, des pollutions et des consommations de ressources</w:t>
      </w:r>
      <w:r w:rsidR="003B716B">
        <w:t>.</w:t>
      </w:r>
    </w:p>
    <w:p w14:paraId="001C1CF9" w14:textId="0D9718CF" w:rsidR="003B716B" w:rsidRDefault="003B716B" w:rsidP="000C0FFB">
      <w:pPr>
        <w:pStyle w:val="Paragraphedeliste"/>
      </w:pPr>
    </w:p>
    <w:p w14:paraId="268D945D" w14:textId="2B9DC37D" w:rsidR="009D1D69" w:rsidRPr="000C0FFB" w:rsidRDefault="009D1D69" w:rsidP="009D1D69">
      <w:pPr>
        <w:pStyle w:val="Paragraphedeliste"/>
        <w:numPr>
          <w:ilvl w:val="0"/>
          <w:numId w:val="2"/>
        </w:numPr>
      </w:pPr>
      <w:r>
        <w:rPr>
          <w:b/>
          <w:bCs/>
        </w:rPr>
        <w:t>Plan de circulation, phase chantier</w:t>
      </w:r>
      <w:r w:rsidR="009A69FA">
        <w:rPr>
          <w:b/>
          <w:bCs/>
        </w:rPr>
        <w:t xml:space="preserve"> (voir plan annexé)</w:t>
      </w:r>
    </w:p>
    <w:p w14:paraId="789F8773" w14:textId="326100D8" w:rsidR="009D1D69" w:rsidRDefault="009D1D69" w:rsidP="000C0FFB">
      <w:pPr>
        <w:pStyle w:val="Paragraphedeliste"/>
      </w:pPr>
      <w:r>
        <w:t>Durant toute la durée du chantier, le plan de circulation sera modifié :</w:t>
      </w:r>
    </w:p>
    <w:p w14:paraId="4E6A2726" w14:textId="6C8EA9FE" w:rsidR="009D1D69" w:rsidRDefault="009D1D69" w:rsidP="009D1D69">
      <w:pPr>
        <w:pStyle w:val="Paragraphedeliste"/>
        <w:numPr>
          <w:ilvl w:val="0"/>
          <w:numId w:val="5"/>
        </w:numPr>
      </w:pPr>
      <w:r>
        <w:t>Avenue de Paris : 1 voie de circulation maintenue, sens carrefour de la couronne à la l’avenue Marechal d’Ornano.</w:t>
      </w:r>
    </w:p>
    <w:p w14:paraId="381C6E49" w14:textId="590AABAE" w:rsidR="009D1D69" w:rsidRDefault="009D1D69" w:rsidP="009D1D69">
      <w:pPr>
        <w:pStyle w:val="Paragraphedeliste"/>
        <w:numPr>
          <w:ilvl w:val="0"/>
          <w:numId w:val="5"/>
        </w:numPr>
      </w:pPr>
      <w:r>
        <w:t xml:space="preserve">Cours </w:t>
      </w:r>
      <w:r w:rsidR="002878BF">
        <w:t>G</w:t>
      </w:r>
      <w:r>
        <w:t xml:space="preserve">randval : 2 voies de circulations, en double sens, de </w:t>
      </w:r>
      <w:r>
        <w:t>l’avenue Marechal d’O</w:t>
      </w:r>
      <w:r w:rsidR="009A69FA">
        <w:t>RNANO au</w:t>
      </w:r>
      <w:r>
        <w:t xml:space="preserve"> boulevard </w:t>
      </w:r>
      <w:r w:rsidR="009A69FA">
        <w:t>RAMARONI</w:t>
      </w:r>
      <w:r>
        <w:t xml:space="preserve">. Inversion des sens de circulation de </w:t>
      </w:r>
      <w:r>
        <w:t>l’avenue Marechal d’Ornano</w:t>
      </w:r>
      <w:r>
        <w:t xml:space="preserve"> et rue du général C</w:t>
      </w:r>
      <w:r w:rsidR="009A69FA">
        <w:t>AMPI.</w:t>
      </w:r>
    </w:p>
    <w:p w14:paraId="22170413" w14:textId="2A5782D9" w:rsidR="009D1D69" w:rsidRDefault="009D1D69" w:rsidP="009D1D69">
      <w:pPr>
        <w:pStyle w:val="Paragraphedeliste"/>
        <w:numPr>
          <w:ilvl w:val="0"/>
          <w:numId w:val="5"/>
        </w:numPr>
      </w:pPr>
      <w:r>
        <w:t>Avenue E M</w:t>
      </w:r>
      <w:r w:rsidR="009A69FA">
        <w:t>ACCHINI</w:t>
      </w:r>
      <w:r>
        <w:t xml:space="preserve"> : </w:t>
      </w:r>
      <w:r w:rsidR="002878BF">
        <w:t>2</w:t>
      </w:r>
      <w:r w:rsidR="002878BF">
        <w:t xml:space="preserve"> voie</w:t>
      </w:r>
      <w:r w:rsidR="002878BF">
        <w:t>s</w:t>
      </w:r>
      <w:r w:rsidR="002878BF">
        <w:t xml:space="preserve"> de circulation maintenue</w:t>
      </w:r>
      <w:r w:rsidR="009A69FA">
        <w:t>s</w:t>
      </w:r>
      <w:r w:rsidR="002878BF">
        <w:t xml:space="preserve">, </w:t>
      </w:r>
      <w:r w:rsidR="002878BF">
        <w:t>sens boulevard L</w:t>
      </w:r>
      <w:r w:rsidR="009A69FA">
        <w:t>ANTIVY</w:t>
      </w:r>
      <w:r w:rsidR="002878BF">
        <w:t xml:space="preserve"> </w:t>
      </w:r>
      <w:r w:rsidR="002878BF">
        <w:t>carrefour de la couronne</w:t>
      </w:r>
      <w:r w:rsidR="002878BF">
        <w:t>, jusqu’à l’entrée</w:t>
      </w:r>
      <w:r w:rsidR="009A69FA">
        <w:t xml:space="preserve"> / sortie</w:t>
      </w:r>
      <w:r w:rsidR="002878BF">
        <w:t xml:space="preserve"> du parking, puis 1 voie de circulation</w:t>
      </w:r>
      <w:r w:rsidR="009A69FA">
        <w:t xml:space="preserve"> de l’entrée / sortie au carrefour de la couronne.</w:t>
      </w:r>
      <w:r w:rsidR="002878BF">
        <w:t xml:space="preserve"> </w:t>
      </w:r>
    </w:p>
    <w:p w14:paraId="0587D5E2" w14:textId="77777777" w:rsidR="000528A4" w:rsidRDefault="000528A4" w:rsidP="003B716B">
      <w:pPr>
        <w:rPr>
          <w:u w:val="single"/>
        </w:rPr>
      </w:pPr>
    </w:p>
    <w:p w14:paraId="20895829" w14:textId="4878DFB8" w:rsidR="003B716B" w:rsidRPr="003B716B" w:rsidRDefault="00AC2BE3" w:rsidP="003B716B">
      <w:pPr>
        <w:rPr>
          <w:u w:val="single"/>
        </w:rPr>
      </w:pPr>
      <w:r>
        <w:rPr>
          <w:u w:val="single"/>
        </w:rPr>
        <w:t xml:space="preserve">Mesures prévues lors des phases de terrassement </w:t>
      </w:r>
    </w:p>
    <w:p w14:paraId="373354F8" w14:textId="68379BDF" w:rsidR="003B716B" w:rsidRDefault="003B716B" w:rsidP="000C0FFB">
      <w:pPr>
        <w:pStyle w:val="Paragraphedeliste"/>
      </w:pPr>
      <w:r>
        <w:t>D’ores et déjà, les solutions techniques</w:t>
      </w:r>
      <w:r w:rsidR="00395375">
        <w:t xml:space="preserve"> proposées par les 3 candidats retenus </w:t>
      </w:r>
      <w:r>
        <w:t>permettant de réduire</w:t>
      </w:r>
      <w:r w:rsidR="00395375">
        <w:t xml:space="preserve"> les incidences liées aux travaux</w:t>
      </w:r>
    </w:p>
    <w:p w14:paraId="5232A114" w14:textId="77777777" w:rsidR="003B716B" w:rsidRDefault="003B716B" w:rsidP="000C0FFB">
      <w:pPr>
        <w:pStyle w:val="Paragraphedeliste"/>
      </w:pPr>
    </w:p>
    <w:p w14:paraId="3B34B5C4" w14:textId="77777777" w:rsidR="00395375" w:rsidRPr="007D66D7" w:rsidRDefault="00395375" w:rsidP="00395375">
      <w:pPr>
        <w:pStyle w:val="Paragraphedeliste"/>
        <w:numPr>
          <w:ilvl w:val="0"/>
          <w:numId w:val="2"/>
        </w:numPr>
        <w:rPr>
          <w:b/>
          <w:bCs/>
        </w:rPr>
      </w:pPr>
      <w:r w:rsidRPr="007D66D7">
        <w:rPr>
          <w:b/>
          <w:bCs/>
        </w:rPr>
        <w:t>Terrassement parking</w:t>
      </w:r>
    </w:p>
    <w:p w14:paraId="702E0461" w14:textId="647D1454" w:rsidR="00395375" w:rsidRDefault="00395375" w:rsidP="00395375">
      <w:pPr>
        <w:pStyle w:val="Paragraphedeliste"/>
      </w:pPr>
      <w:r>
        <w:t>Concernant les techniques de terrassements proposées, bas</w:t>
      </w:r>
      <w:r w:rsidR="00331DD0">
        <w:t>é</w:t>
      </w:r>
      <w:r>
        <w:t>e</w:t>
      </w:r>
      <w:r w:rsidR="00331DD0">
        <w:t>s sur</w:t>
      </w:r>
      <w:r>
        <w:t xml:space="preserve"> l’étude géotechnique de conception G2AVP</w:t>
      </w:r>
      <w:r w:rsidR="00331DD0">
        <w:t>,</w:t>
      </w:r>
      <w:r>
        <w:t xml:space="preserve"> sont les suivantes :</w:t>
      </w:r>
    </w:p>
    <w:p w14:paraId="70229F21" w14:textId="63E65FCA" w:rsidR="00E243A6" w:rsidRDefault="00395375" w:rsidP="00E243A6">
      <w:pPr>
        <w:pStyle w:val="Paragraphedeliste"/>
        <w:numPr>
          <w:ilvl w:val="1"/>
          <w:numId w:val="2"/>
        </w:numPr>
      </w:pPr>
      <w:r>
        <w:t xml:space="preserve">La première passe est essentiellement constituée de remblais et </w:t>
      </w:r>
      <w:r w:rsidR="00331DD0">
        <w:t>sera</w:t>
      </w:r>
      <w:r>
        <w:t xml:space="preserve"> effectuée à la pelle</w:t>
      </w:r>
      <w:r w:rsidR="00E243A6">
        <w:t>.</w:t>
      </w:r>
    </w:p>
    <w:p w14:paraId="464C3C6F" w14:textId="1FF5D16B" w:rsidR="00395375" w:rsidRDefault="00395375" w:rsidP="00E243A6">
      <w:pPr>
        <w:pStyle w:val="Paragraphedeliste"/>
        <w:numPr>
          <w:ilvl w:val="1"/>
          <w:numId w:val="2"/>
        </w:numPr>
      </w:pPr>
      <w:r>
        <w:t>Pour les passes suivantes, emploi de pelle et BRH ou ripper vibrant pour terrasser les couches de roches très fracturées.</w:t>
      </w:r>
    </w:p>
    <w:p w14:paraId="332D9032" w14:textId="740268D6" w:rsidR="00395375" w:rsidRDefault="00395375" w:rsidP="00395375">
      <w:pPr>
        <w:pStyle w:val="Paragraphedeliste"/>
        <w:ind w:left="1440"/>
      </w:pPr>
      <w:r>
        <w:t>Pour les couches de roches peu fracturées identifiées dans le rapport de mission G2 AVP, nous avons prévu d’employer une technique de micro-minage</w:t>
      </w:r>
      <w:r>
        <w:t xml:space="preserve">, qui ne concernerait </w:t>
      </w:r>
      <w:r>
        <w:t>que seule la dernière passe, cote avenue de Paris, soit environ 4500 m3.</w:t>
      </w:r>
    </w:p>
    <w:p w14:paraId="1B7CC917" w14:textId="7264E1BB" w:rsidR="00395375" w:rsidRDefault="00E243A6" w:rsidP="00395375">
      <w:pPr>
        <w:pStyle w:val="Paragraphedeliste"/>
        <w:numPr>
          <w:ilvl w:val="1"/>
          <w:numId w:val="2"/>
        </w:numPr>
      </w:pPr>
      <w:r>
        <w:t>T</w:t>
      </w:r>
      <w:r w:rsidRPr="00E243A6">
        <w:t>echnique de fragmentation continue, en employant une raboteuse minière horizontale de location, de type TESMEC TRS-1150.</w:t>
      </w:r>
    </w:p>
    <w:p w14:paraId="306AF7D2" w14:textId="77777777" w:rsidR="00395375" w:rsidRDefault="00395375" w:rsidP="00395375"/>
    <w:p w14:paraId="12B2136D" w14:textId="77777777" w:rsidR="00395375" w:rsidRPr="003B716B" w:rsidRDefault="00395375" w:rsidP="00395375">
      <w:pPr>
        <w:pStyle w:val="Paragraphedeliste"/>
        <w:numPr>
          <w:ilvl w:val="0"/>
          <w:numId w:val="2"/>
        </w:numPr>
        <w:rPr>
          <w:b/>
          <w:bCs/>
        </w:rPr>
      </w:pPr>
      <w:r w:rsidRPr="003B716B">
        <w:rPr>
          <w:b/>
          <w:bCs/>
        </w:rPr>
        <w:t>Confortement de talus</w:t>
      </w:r>
    </w:p>
    <w:p w14:paraId="549FF1CC" w14:textId="2D4EE3BF" w:rsidR="00395375" w:rsidRDefault="00395375" w:rsidP="00395375">
      <w:pPr>
        <w:pStyle w:val="Paragraphedeliste"/>
      </w:pPr>
      <w:r>
        <w:t>Sur la base de l’étude géotechnique de conception G2AVP, les candidats ont d’ores et déjà prévu de procéder au confortement des talus. Trois solutions sont proposées :</w:t>
      </w:r>
    </w:p>
    <w:p w14:paraId="170BF79A" w14:textId="6A2BD880" w:rsidR="00395375" w:rsidRDefault="00395375" w:rsidP="00395375">
      <w:pPr>
        <w:pStyle w:val="Paragraphedeliste"/>
        <w:numPr>
          <w:ilvl w:val="0"/>
          <w:numId w:val="3"/>
        </w:numPr>
      </w:pPr>
      <w:r>
        <w:t>Soutènement en parois clouée sur l’ensemble de l’extension M</w:t>
      </w:r>
      <w:r w:rsidR="00331DD0">
        <w:t>ACCHINI</w:t>
      </w:r>
      <w:r>
        <w:t xml:space="preserve"> + P</w:t>
      </w:r>
      <w:r w:rsidR="00331DD0">
        <w:t>ARIS</w:t>
      </w:r>
      <w:r>
        <w:t>.</w:t>
      </w:r>
    </w:p>
    <w:p w14:paraId="41269647" w14:textId="77777777" w:rsidR="00395375" w:rsidRDefault="00395375" w:rsidP="00395375">
      <w:pPr>
        <w:pStyle w:val="Paragraphedeliste"/>
        <w:numPr>
          <w:ilvl w:val="0"/>
          <w:numId w:val="3"/>
        </w:numPr>
      </w:pPr>
      <w:r>
        <w:t xml:space="preserve">Réalisation d’une parois </w:t>
      </w:r>
      <w:r w:rsidRPr="007D66D7">
        <w:t>lutécienne définitive butonnée par des éléments métalliques en phase provisoire et par les planchers en phase définitive</w:t>
      </w:r>
    </w:p>
    <w:p w14:paraId="7CD24CB1" w14:textId="5308010E" w:rsidR="00395375" w:rsidRDefault="00395375" w:rsidP="00E243A6">
      <w:pPr>
        <w:pStyle w:val="Paragraphedeliste"/>
        <w:numPr>
          <w:ilvl w:val="0"/>
          <w:numId w:val="3"/>
        </w:numPr>
      </w:pPr>
      <w:r>
        <w:t>R</w:t>
      </w:r>
      <w:r w:rsidRPr="007D66D7">
        <w:t>éalisation d’une micro-berlinoise butonnée contre la structure existante.</w:t>
      </w:r>
    </w:p>
    <w:p w14:paraId="751D5684" w14:textId="4A5DA0E6" w:rsidR="00E243A6" w:rsidRDefault="00E243A6" w:rsidP="00E243A6"/>
    <w:p w14:paraId="65B56D30" w14:textId="56DA723B" w:rsidR="00E243A6" w:rsidRPr="003B716B" w:rsidRDefault="00E243A6" w:rsidP="00E243A6">
      <w:pPr>
        <w:pStyle w:val="Paragraphedeliste"/>
        <w:numPr>
          <w:ilvl w:val="0"/>
          <w:numId w:val="2"/>
        </w:numPr>
        <w:rPr>
          <w:b/>
          <w:bCs/>
        </w:rPr>
      </w:pPr>
      <w:r>
        <w:rPr>
          <w:b/>
          <w:bCs/>
        </w:rPr>
        <w:t>Traitement des poussières</w:t>
      </w:r>
    </w:p>
    <w:p w14:paraId="04F27D16" w14:textId="4724E64A" w:rsidR="00E243A6" w:rsidRDefault="00E243A6" w:rsidP="00E243A6">
      <w:pPr>
        <w:pStyle w:val="Paragraphedeliste"/>
      </w:pPr>
      <w:r>
        <w:lastRenderedPageBreak/>
        <w:t>L</w:t>
      </w:r>
      <w:r w:rsidRPr="00E243A6">
        <w:t>es poussières seront rabattues au sol par un dispositif d’arrosage par aspersion fixe constitué d’asperseurs reliées entre eux et alimentés via le réseau de la ville. La sortie des camions sera équipée d’une rampe</w:t>
      </w:r>
    </w:p>
    <w:p w14:paraId="6DA37EA5" w14:textId="507BC3D2" w:rsidR="000528A4" w:rsidRDefault="000528A4" w:rsidP="00E243A6">
      <w:pPr>
        <w:pStyle w:val="Paragraphedeliste"/>
      </w:pPr>
    </w:p>
    <w:p w14:paraId="5CC9E02E" w14:textId="67D51C52" w:rsidR="000528A4" w:rsidRPr="003B716B" w:rsidRDefault="000528A4" w:rsidP="000528A4">
      <w:pPr>
        <w:pStyle w:val="Paragraphedeliste"/>
        <w:numPr>
          <w:ilvl w:val="0"/>
          <w:numId w:val="2"/>
        </w:numPr>
        <w:rPr>
          <w:b/>
          <w:bCs/>
        </w:rPr>
      </w:pPr>
      <w:r>
        <w:rPr>
          <w:b/>
          <w:bCs/>
        </w:rPr>
        <w:t>Nuisance bruit</w:t>
      </w:r>
    </w:p>
    <w:p w14:paraId="1C88CDDB" w14:textId="48A1AB75" w:rsidR="001046E1" w:rsidRPr="001046E1" w:rsidRDefault="001046E1" w:rsidP="001046E1">
      <w:pPr>
        <w:pStyle w:val="Paragraphedeliste"/>
      </w:pPr>
      <w:r w:rsidRPr="001046E1">
        <w:t>Le chantier sera organisé pour respecter les dispositions de la loi n°92-1444</w:t>
      </w:r>
      <w:r>
        <w:t xml:space="preserve"> </w:t>
      </w:r>
      <w:r w:rsidRPr="001046E1">
        <w:t>du 31 décembre 1992 dite « Loi Bruit » et les dispositions réglementaires</w:t>
      </w:r>
      <w:r>
        <w:t xml:space="preserve"> </w:t>
      </w:r>
      <w:r w:rsidRPr="001046E1">
        <w:t>locales liées à l’environnement immédiat du chantier.</w:t>
      </w:r>
    </w:p>
    <w:p w14:paraId="68EFAB91" w14:textId="3419CFE4" w:rsidR="001046E1" w:rsidRPr="001046E1" w:rsidRDefault="001046E1" w:rsidP="001046E1">
      <w:pPr>
        <w:pStyle w:val="Paragraphedeliste"/>
      </w:pPr>
      <w:r w:rsidRPr="001046E1">
        <w:t>Les horaires de chantier mentionnés à l’arrêté municipal dans le cas de</w:t>
      </w:r>
      <w:r>
        <w:t xml:space="preserve"> </w:t>
      </w:r>
      <w:r w:rsidRPr="001046E1">
        <w:t>travaux bruyants sur la ville d’Ajaccio seront respectés.</w:t>
      </w:r>
    </w:p>
    <w:p w14:paraId="03C7ED9C" w14:textId="0CA4AECB" w:rsidR="001046E1" w:rsidRPr="001046E1" w:rsidRDefault="001046E1" w:rsidP="001046E1">
      <w:pPr>
        <w:pStyle w:val="Paragraphedeliste"/>
      </w:pPr>
      <w:r w:rsidRPr="001046E1">
        <w:t>Le choix des modes opératoires intégrera ces dispositions réglementaires et</w:t>
      </w:r>
      <w:r>
        <w:t xml:space="preserve"> </w:t>
      </w:r>
      <w:r w:rsidRPr="001046E1">
        <w:t>les critères de bruit et de vibration par rapport à l’environnement immédiat</w:t>
      </w:r>
      <w:r>
        <w:t xml:space="preserve"> </w:t>
      </w:r>
      <w:r w:rsidRPr="001046E1">
        <w:t>du chantier, afin de limiter les nuisances.</w:t>
      </w:r>
    </w:p>
    <w:p w14:paraId="77369D90" w14:textId="77777777" w:rsidR="000212E4" w:rsidRDefault="001046E1" w:rsidP="001046E1">
      <w:pPr>
        <w:pStyle w:val="Paragraphedeliste"/>
      </w:pPr>
      <w:r w:rsidRPr="001046E1">
        <w:t>Un relevé acoustique sera réalisé sur le chantier</w:t>
      </w:r>
      <w:r>
        <w:t xml:space="preserve"> </w:t>
      </w:r>
      <w:r w:rsidRPr="001046E1">
        <w:t>et aux abords</w:t>
      </w:r>
      <w:r w:rsidR="000212E4">
        <w:t xml:space="preserve">, </w:t>
      </w:r>
    </w:p>
    <w:p w14:paraId="37143BB6" w14:textId="48A140D8" w:rsidR="000528A4" w:rsidRDefault="000528A4" w:rsidP="001046E1">
      <w:pPr>
        <w:pStyle w:val="Paragraphedeliste"/>
      </w:pPr>
    </w:p>
    <w:p w14:paraId="1FDBC9AC" w14:textId="77777777" w:rsidR="000528A4" w:rsidRPr="000528A4" w:rsidRDefault="000528A4" w:rsidP="000528A4">
      <w:pPr>
        <w:pStyle w:val="Paragraphedeliste"/>
        <w:rPr>
          <w:b/>
          <w:bCs/>
        </w:rPr>
      </w:pPr>
    </w:p>
    <w:p w14:paraId="19AE9ADE" w14:textId="3A77A8B2" w:rsidR="000528A4" w:rsidRPr="00AC2BE3" w:rsidRDefault="000528A4" w:rsidP="00AC2BE3">
      <w:pPr>
        <w:rPr>
          <w:u w:val="single"/>
        </w:rPr>
      </w:pPr>
      <w:r w:rsidRPr="00AC2BE3">
        <w:rPr>
          <w:u w:val="single"/>
        </w:rPr>
        <w:t>Déblais excédentaires</w:t>
      </w:r>
    </w:p>
    <w:p w14:paraId="394EA1EB" w14:textId="5AAD3990" w:rsidR="00F77A0C" w:rsidRDefault="000528A4" w:rsidP="00331DD0">
      <w:pPr>
        <w:pStyle w:val="Paragraphedeliste"/>
      </w:pPr>
      <w:r w:rsidRPr="000528A4">
        <w:t xml:space="preserve">Les déblais extraits seront partiellement réemployés en partie pour la </w:t>
      </w:r>
      <w:r w:rsidR="001046E1">
        <w:t xml:space="preserve">réutilisation en remblai, en couche de forme de chaussée, </w:t>
      </w:r>
      <w:r w:rsidRPr="000528A4">
        <w:t>et la réalisation des remblais sur la dalle supérieure du parking.</w:t>
      </w:r>
    </w:p>
    <w:p w14:paraId="5774C984" w14:textId="6BEC4617" w:rsidR="000528A4" w:rsidRDefault="00F77A0C" w:rsidP="00331DD0">
      <w:pPr>
        <w:pStyle w:val="Paragraphedeliste"/>
      </w:pPr>
      <w:r>
        <w:t>Au préalable, ils seront évacués sur une plateforme de recyclage pour être concassés et réemployé</w:t>
      </w:r>
      <w:r w:rsidR="001046E1">
        <w:t>s.</w:t>
      </w:r>
    </w:p>
    <w:p w14:paraId="6249D1CC" w14:textId="77777777" w:rsidR="001046E1" w:rsidRDefault="001046E1" w:rsidP="00331DD0">
      <w:pPr>
        <w:pStyle w:val="Paragraphedeliste"/>
      </w:pPr>
    </w:p>
    <w:p w14:paraId="2A894E52" w14:textId="05CA624C" w:rsidR="000528A4" w:rsidRDefault="000528A4" w:rsidP="00331DD0">
      <w:pPr>
        <w:pStyle w:val="Paragraphedeliste"/>
      </w:pPr>
      <w:r w:rsidRPr="000528A4">
        <w:t>Les matériaux des déblais excédentaires seront évacués, vers une décharge agréée par le Maître de l’Ouvrage</w:t>
      </w:r>
      <w:r w:rsidR="001046E1">
        <w:t>, en vue d’être recyclés.</w:t>
      </w:r>
    </w:p>
    <w:p w14:paraId="4029A03A" w14:textId="77777777" w:rsidR="001046E1" w:rsidRDefault="001046E1" w:rsidP="000528A4"/>
    <w:p w14:paraId="2CE9AE02" w14:textId="77777777" w:rsidR="00F77A0C" w:rsidRDefault="00F77A0C" w:rsidP="000528A4"/>
    <w:sectPr w:rsidR="00F77A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Brandon Grotesque Black">
    <w:altName w:val="Arial"/>
    <w:panose1 w:val="00000000000000000000"/>
    <w:charset w:val="4D"/>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52D1"/>
    <w:multiLevelType w:val="hybridMultilevel"/>
    <w:tmpl w:val="C33EA77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45F5573"/>
    <w:multiLevelType w:val="hybridMultilevel"/>
    <w:tmpl w:val="A120BC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892C2B"/>
    <w:multiLevelType w:val="hybridMultilevel"/>
    <w:tmpl w:val="535453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396D8B"/>
    <w:multiLevelType w:val="hybridMultilevel"/>
    <w:tmpl w:val="67F0E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96C3BC0"/>
    <w:multiLevelType w:val="hybridMultilevel"/>
    <w:tmpl w:val="082E1A6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1CF"/>
    <w:rsid w:val="000212E4"/>
    <w:rsid w:val="000528A4"/>
    <w:rsid w:val="000C0FFB"/>
    <w:rsid w:val="001046E1"/>
    <w:rsid w:val="002878BF"/>
    <w:rsid w:val="00331DD0"/>
    <w:rsid w:val="00395375"/>
    <w:rsid w:val="003B716B"/>
    <w:rsid w:val="005974D8"/>
    <w:rsid w:val="00597E3F"/>
    <w:rsid w:val="006A01CF"/>
    <w:rsid w:val="006D7E9D"/>
    <w:rsid w:val="007D66D7"/>
    <w:rsid w:val="007E512E"/>
    <w:rsid w:val="008359CA"/>
    <w:rsid w:val="009A69FA"/>
    <w:rsid w:val="009D1D69"/>
    <w:rsid w:val="00A85066"/>
    <w:rsid w:val="00AC2BE3"/>
    <w:rsid w:val="00C80FF9"/>
    <w:rsid w:val="00C82902"/>
    <w:rsid w:val="00CB0211"/>
    <w:rsid w:val="00D44D44"/>
    <w:rsid w:val="00DB1BDD"/>
    <w:rsid w:val="00DF577C"/>
    <w:rsid w:val="00E243A6"/>
    <w:rsid w:val="00F77A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B0D5A"/>
  <w15:chartTrackingRefBased/>
  <w15:docId w15:val="{E97399E5-DD38-4039-B10A-B7C65D2A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359CA"/>
    <w:pPr>
      <w:ind w:left="720"/>
      <w:contextualSpacing/>
    </w:pPr>
  </w:style>
  <w:style w:type="paragraph" w:customStyle="1" w:styleId="Default">
    <w:name w:val="Default"/>
    <w:rsid w:val="005974D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1</Pages>
  <Words>1132</Words>
  <Characters>6230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Facchini André</dc:creator>
  <cp:keywords/>
  <dc:description/>
  <cp:lastModifiedBy>Facchini André</cp:lastModifiedBy>
  <cp:revision>11</cp:revision>
  <dcterms:created xsi:type="dcterms:W3CDTF">2023-04-03T09:20:00Z</dcterms:created>
  <dcterms:modified xsi:type="dcterms:W3CDTF">2023-04-04T09:46:00Z</dcterms:modified>
</cp:coreProperties>
</file>