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FD" w:rsidRDefault="00D434FD" w:rsidP="000147AD">
      <w:pPr>
        <w:pStyle w:val="Corpsdetexte"/>
        <w:spacing w:before="1"/>
        <w:ind w:right="101"/>
        <w:rPr>
          <w:rFonts w:ascii="Times New Roman"/>
          <w:sz w:val="24"/>
        </w:rPr>
      </w:pPr>
    </w:p>
    <w:p w:rsidR="00D434FD" w:rsidRPr="00051DC3" w:rsidRDefault="00D434FD" w:rsidP="000147AD">
      <w:pPr>
        <w:pStyle w:val="Corpsdetexte"/>
        <w:ind w:right="101"/>
        <w:rPr>
          <w:b/>
          <w:sz w:val="30"/>
          <w:lang w:val="fr-FR"/>
        </w:rPr>
      </w:pPr>
    </w:p>
    <w:p w:rsidR="00D434FD" w:rsidRPr="00051DC3" w:rsidRDefault="00D434FD" w:rsidP="000147AD">
      <w:pPr>
        <w:pStyle w:val="Corpsdetexte"/>
        <w:ind w:right="101"/>
        <w:rPr>
          <w:b/>
          <w:sz w:val="30"/>
          <w:lang w:val="fr-FR"/>
        </w:rPr>
      </w:pPr>
    </w:p>
    <w:p w:rsidR="00D434FD" w:rsidRPr="00051DC3" w:rsidRDefault="00D434FD" w:rsidP="000147AD">
      <w:pPr>
        <w:pStyle w:val="Corpsdetexte"/>
        <w:ind w:right="101"/>
        <w:rPr>
          <w:b/>
          <w:sz w:val="30"/>
          <w:lang w:val="fr-FR"/>
        </w:rPr>
      </w:pPr>
    </w:p>
    <w:p w:rsidR="00D434FD" w:rsidRPr="00051DC3" w:rsidRDefault="00370C0D" w:rsidP="0066202A">
      <w:pPr>
        <w:pStyle w:val="Corpsdetexte"/>
        <w:ind w:right="101"/>
        <w:jc w:val="center"/>
        <w:rPr>
          <w:b/>
          <w:sz w:val="30"/>
          <w:lang w:val="fr-FR"/>
        </w:rPr>
      </w:pPr>
      <w:r>
        <w:rPr>
          <w:noProof/>
          <w:lang w:val="fr-FR" w:eastAsia="fr-FR"/>
        </w:rPr>
        <w:drawing>
          <wp:anchor distT="0" distB="0" distL="114300" distR="114300" simplePos="0" relativeHeight="251659264" behindDoc="0" locked="0" layoutInCell="1" allowOverlap="1">
            <wp:simplePos x="0" y="0"/>
            <wp:positionH relativeFrom="margin">
              <wp:posOffset>2374495</wp:posOffset>
            </wp:positionH>
            <wp:positionV relativeFrom="margin">
              <wp:posOffset>993140</wp:posOffset>
            </wp:positionV>
            <wp:extent cx="1423670" cy="1579245"/>
            <wp:effectExtent l="0" t="0" r="5080" b="1905"/>
            <wp:wrapSquare wrapText="bothSides"/>
            <wp:docPr id="4" name="Image 4" descr="X:\08 COMMUNICATION\LOGO ADEME OCCITANIE\LOGOAD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8 COMMUNICATION\LOGO ADEME OCCITANIE\LOGOADE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670" cy="1579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34FD" w:rsidRPr="00051DC3" w:rsidRDefault="00D434FD" w:rsidP="000147AD">
      <w:pPr>
        <w:pStyle w:val="Corpsdetexte"/>
        <w:ind w:right="101"/>
        <w:rPr>
          <w:b/>
          <w:sz w:val="30"/>
          <w:lang w:val="fr-FR"/>
        </w:rPr>
      </w:pPr>
    </w:p>
    <w:p w:rsidR="00D434FD" w:rsidRPr="00051DC3" w:rsidRDefault="00D434FD" w:rsidP="000147AD">
      <w:pPr>
        <w:pStyle w:val="Corpsdetexte"/>
        <w:ind w:right="101"/>
        <w:rPr>
          <w:b/>
          <w:sz w:val="30"/>
          <w:lang w:val="fr-FR"/>
        </w:rPr>
      </w:pPr>
    </w:p>
    <w:p w:rsidR="00D434FD" w:rsidRPr="00051DC3" w:rsidRDefault="00D434FD" w:rsidP="000147AD">
      <w:pPr>
        <w:pStyle w:val="Corpsdetexte"/>
        <w:spacing w:before="2"/>
        <w:ind w:right="101"/>
        <w:rPr>
          <w:b/>
          <w:sz w:val="30"/>
          <w:lang w:val="fr-FR"/>
        </w:rPr>
      </w:pPr>
    </w:p>
    <w:p w:rsidR="00370C0D" w:rsidRDefault="00370C0D" w:rsidP="0066202A">
      <w:pPr>
        <w:pStyle w:val="Titre3"/>
        <w:spacing w:before="1"/>
        <w:ind w:right="101"/>
        <w:jc w:val="center"/>
        <w:rPr>
          <w:b/>
          <w:lang w:val="fr-FR"/>
        </w:rPr>
      </w:pPr>
    </w:p>
    <w:p w:rsidR="00370C0D" w:rsidRDefault="00370C0D" w:rsidP="0066202A">
      <w:pPr>
        <w:pStyle w:val="Titre3"/>
        <w:spacing w:before="1"/>
        <w:ind w:right="101"/>
        <w:jc w:val="center"/>
        <w:rPr>
          <w:b/>
          <w:lang w:val="fr-FR"/>
        </w:rPr>
      </w:pPr>
    </w:p>
    <w:p w:rsidR="00370C0D" w:rsidRDefault="00370C0D" w:rsidP="0066202A">
      <w:pPr>
        <w:pStyle w:val="Titre3"/>
        <w:spacing w:before="1"/>
        <w:ind w:right="101"/>
        <w:jc w:val="center"/>
        <w:rPr>
          <w:b/>
          <w:lang w:val="fr-FR"/>
        </w:rPr>
      </w:pPr>
    </w:p>
    <w:p w:rsidR="00370C0D" w:rsidRDefault="00370C0D" w:rsidP="0066202A">
      <w:pPr>
        <w:pStyle w:val="Titre3"/>
        <w:spacing w:before="1"/>
        <w:ind w:right="101"/>
        <w:jc w:val="center"/>
        <w:rPr>
          <w:b/>
          <w:lang w:val="fr-FR"/>
        </w:rPr>
      </w:pPr>
    </w:p>
    <w:p w:rsidR="00370C0D" w:rsidRDefault="00370C0D" w:rsidP="0066202A">
      <w:pPr>
        <w:pStyle w:val="Titre3"/>
        <w:spacing w:before="1"/>
        <w:ind w:right="101"/>
        <w:jc w:val="center"/>
        <w:rPr>
          <w:b/>
          <w:lang w:val="fr-FR"/>
        </w:rPr>
      </w:pPr>
    </w:p>
    <w:p w:rsidR="00370C0D" w:rsidRDefault="00370C0D" w:rsidP="00370C0D">
      <w:pPr>
        <w:pStyle w:val="Titre3"/>
        <w:spacing w:before="1"/>
        <w:ind w:left="0" w:right="101"/>
        <w:jc w:val="center"/>
        <w:rPr>
          <w:b/>
          <w:lang w:val="fr-FR"/>
        </w:rPr>
      </w:pPr>
    </w:p>
    <w:p w:rsidR="00370C0D" w:rsidRDefault="00370C0D" w:rsidP="00370C0D">
      <w:pPr>
        <w:pStyle w:val="Titre3"/>
        <w:spacing w:before="1"/>
        <w:ind w:left="0" w:right="101"/>
        <w:jc w:val="center"/>
        <w:rPr>
          <w:b/>
          <w:lang w:val="fr-FR"/>
        </w:rPr>
      </w:pPr>
    </w:p>
    <w:p w:rsidR="00370C0D" w:rsidRDefault="00370C0D" w:rsidP="00370C0D">
      <w:pPr>
        <w:pStyle w:val="Titre3"/>
        <w:spacing w:before="1"/>
        <w:ind w:left="0" w:right="101"/>
        <w:jc w:val="center"/>
        <w:rPr>
          <w:b/>
          <w:lang w:val="fr-FR"/>
        </w:rPr>
      </w:pPr>
    </w:p>
    <w:p w:rsidR="006D1F71" w:rsidRPr="00270928" w:rsidRDefault="00270928" w:rsidP="00370C0D">
      <w:pPr>
        <w:pStyle w:val="Titre3"/>
        <w:spacing w:before="1"/>
        <w:ind w:left="0" w:right="101"/>
        <w:jc w:val="center"/>
        <w:rPr>
          <w:b/>
          <w:lang w:val="fr-FR"/>
        </w:rPr>
      </w:pPr>
      <w:r w:rsidRPr="00270928">
        <w:rPr>
          <w:b/>
          <w:lang w:val="fr-FR"/>
        </w:rPr>
        <w:t>PROGRAMME OBEC</w:t>
      </w:r>
    </w:p>
    <w:p w:rsidR="00270928" w:rsidRPr="00051DC3" w:rsidRDefault="00270928" w:rsidP="00370C0D">
      <w:pPr>
        <w:pStyle w:val="Titre3"/>
        <w:spacing w:before="1"/>
        <w:ind w:left="0" w:right="101"/>
        <w:jc w:val="center"/>
        <w:rPr>
          <w:lang w:val="fr-FR"/>
        </w:rPr>
      </w:pPr>
    </w:p>
    <w:p w:rsidR="00D434FD" w:rsidRPr="00051DC3" w:rsidRDefault="00D434FD" w:rsidP="00370C0D">
      <w:pPr>
        <w:pStyle w:val="Corpsdetexte"/>
        <w:ind w:right="101"/>
        <w:jc w:val="center"/>
        <w:rPr>
          <w:sz w:val="28"/>
          <w:lang w:val="fr-FR"/>
        </w:rPr>
      </w:pPr>
    </w:p>
    <w:p w:rsidR="00D434FD" w:rsidRDefault="00D434FD" w:rsidP="00370C0D">
      <w:pPr>
        <w:pStyle w:val="Corpsdetexte"/>
        <w:ind w:right="101"/>
        <w:jc w:val="center"/>
        <w:rPr>
          <w:sz w:val="28"/>
          <w:lang w:val="fr-FR"/>
        </w:rPr>
      </w:pPr>
    </w:p>
    <w:p w:rsidR="00270928" w:rsidRPr="00051DC3" w:rsidRDefault="00270928" w:rsidP="00370C0D">
      <w:pPr>
        <w:pStyle w:val="Corpsdetexte"/>
        <w:ind w:right="101"/>
        <w:jc w:val="center"/>
        <w:rPr>
          <w:sz w:val="28"/>
          <w:lang w:val="fr-FR"/>
        </w:rPr>
      </w:pPr>
    </w:p>
    <w:p w:rsidR="00270928" w:rsidRDefault="00270928" w:rsidP="00370C0D">
      <w:pPr>
        <w:pStyle w:val="Titre3"/>
        <w:spacing w:before="1"/>
        <w:ind w:left="0" w:right="101"/>
        <w:jc w:val="center"/>
        <w:rPr>
          <w:lang w:val="fr-FR"/>
        </w:rPr>
      </w:pPr>
      <w:r w:rsidRPr="00051DC3">
        <w:rPr>
          <w:lang w:val="fr-FR"/>
        </w:rPr>
        <w:t>CAHIER DES CHARGES</w:t>
      </w:r>
    </w:p>
    <w:p w:rsidR="00D434FD" w:rsidRPr="00051DC3" w:rsidRDefault="00D434FD" w:rsidP="00370C0D">
      <w:pPr>
        <w:pStyle w:val="Corpsdetexte"/>
        <w:ind w:right="101"/>
        <w:jc w:val="center"/>
        <w:rPr>
          <w:sz w:val="28"/>
          <w:lang w:val="fr-FR"/>
        </w:rPr>
      </w:pPr>
    </w:p>
    <w:p w:rsidR="00270928" w:rsidRDefault="00270928" w:rsidP="00370C0D">
      <w:pPr>
        <w:pStyle w:val="Corpsdetexte"/>
        <w:ind w:right="101"/>
        <w:jc w:val="center"/>
        <w:rPr>
          <w:b/>
          <w:sz w:val="32"/>
          <w:szCs w:val="32"/>
          <w:lang w:val="fr-FR"/>
        </w:rPr>
      </w:pPr>
      <w:r>
        <w:rPr>
          <w:b/>
          <w:sz w:val="32"/>
          <w:szCs w:val="32"/>
          <w:lang w:val="fr-FR"/>
        </w:rPr>
        <w:t>Evaluations environnementales (ACV) de</w:t>
      </w:r>
      <w:r w:rsidRPr="006D1F71">
        <w:rPr>
          <w:b/>
          <w:sz w:val="32"/>
          <w:szCs w:val="32"/>
          <w:lang w:val="fr-FR"/>
        </w:rPr>
        <w:t xml:space="preserve"> bâtiments</w:t>
      </w:r>
    </w:p>
    <w:p w:rsidR="00270928" w:rsidRDefault="00270928" w:rsidP="00370C0D">
      <w:pPr>
        <w:pStyle w:val="Corpsdetexte"/>
        <w:ind w:right="101"/>
        <w:jc w:val="center"/>
        <w:rPr>
          <w:b/>
          <w:sz w:val="32"/>
          <w:szCs w:val="32"/>
          <w:lang w:val="fr-FR"/>
        </w:rPr>
      </w:pPr>
    </w:p>
    <w:p w:rsidR="00370C0D" w:rsidRDefault="00370C0D" w:rsidP="00370C0D">
      <w:pPr>
        <w:pStyle w:val="Corpsdetexte"/>
        <w:ind w:right="101"/>
        <w:jc w:val="center"/>
        <w:rPr>
          <w:b/>
          <w:sz w:val="32"/>
          <w:szCs w:val="32"/>
          <w:lang w:val="fr-FR"/>
        </w:rPr>
      </w:pPr>
    </w:p>
    <w:p w:rsidR="00370C0D" w:rsidRPr="00370C0D" w:rsidRDefault="00270928" w:rsidP="00370C0D">
      <w:pPr>
        <w:pStyle w:val="Corpsdetexte"/>
        <w:ind w:right="101"/>
        <w:jc w:val="center"/>
        <w:rPr>
          <w:b/>
          <w:sz w:val="28"/>
          <w:szCs w:val="28"/>
          <w:lang w:val="fr-FR"/>
        </w:rPr>
      </w:pPr>
      <w:proofErr w:type="gramStart"/>
      <w:r w:rsidRPr="00370C0D">
        <w:rPr>
          <w:b/>
          <w:sz w:val="28"/>
          <w:szCs w:val="28"/>
          <w:lang w:val="fr-FR"/>
        </w:rPr>
        <w:t>pour</w:t>
      </w:r>
      <w:proofErr w:type="gramEnd"/>
      <w:r w:rsidRPr="00370C0D">
        <w:rPr>
          <w:b/>
          <w:sz w:val="28"/>
          <w:szCs w:val="28"/>
          <w:lang w:val="fr-FR"/>
        </w:rPr>
        <w:t xml:space="preserve"> les opérations de bâtiments neufs </w:t>
      </w:r>
    </w:p>
    <w:p w:rsidR="00270928" w:rsidRPr="00370C0D" w:rsidRDefault="00270928" w:rsidP="00E63D65">
      <w:pPr>
        <w:pStyle w:val="Corpsdetexte"/>
        <w:ind w:right="101"/>
        <w:jc w:val="center"/>
        <w:rPr>
          <w:b/>
          <w:sz w:val="28"/>
          <w:szCs w:val="28"/>
          <w:lang w:val="fr-FR"/>
        </w:rPr>
      </w:pPr>
      <w:proofErr w:type="gramStart"/>
      <w:r w:rsidRPr="00370C0D">
        <w:rPr>
          <w:b/>
          <w:sz w:val="28"/>
          <w:szCs w:val="28"/>
          <w:lang w:val="fr-FR"/>
        </w:rPr>
        <w:t>sélectionnées</w:t>
      </w:r>
      <w:proofErr w:type="gramEnd"/>
      <w:r w:rsidRPr="00370C0D">
        <w:rPr>
          <w:b/>
          <w:sz w:val="28"/>
          <w:szCs w:val="28"/>
          <w:lang w:val="fr-FR"/>
        </w:rPr>
        <w:t xml:space="preserve"> dans le cadre </w:t>
      </w:r>
      <w:r w:rsidR="00E63D65">
        <w:rPr>
          <w:b/>
          <w:sz w:val="28"/>
          <w:szCs w:val="28"/>
          <w:lang w:val="fr-FR"/>
        </w:rPr>
        <w:t>de l’expérimentation E+/-</w:t>
      </w:r>
    </w:p>
    <w:p w:rsidR="00D434FD" w:rsidRPr="00051DC3" w:rsidRDefault="00D434FD" w:rsidP="000147AD">
      <w:pPr>
        <w:pStyle w:val="Corpsdetexte"/>
        <w:ind w:right="101"/>
        <w:rPr>
          <w:sz w:val="28"/>
          <w:lang w:val="fr-FR"/>
        </w:rPr>
      </w:pPr>
    </w:p>
    <w:p w:rsidR="00D434FD" w:rsidRPr="00051DC3" w:rsidRDefault="00D434FD" w:rsidP="000147AD">
      <w:pPr>
        <w:pStyle w:val="Corpsdetexte"/>
        <w:ind w:right="101"/>
        <w:rPr>
          <w:sz w:val="28"/>
          <w:lang w:val="fr-FR"/>
        </w:rPr>
      </w:pPr>
    </w:p>
    <w:p w:rsidR="00D434FD" w:rsidRPr="00051DC3" w:rsidRDefault="00D434FD" w:rsidP="000147AD">
      <w:pPr>
        <w:pStyle w:val="Corpsdetexte"/>
        <w:spacing w:before="1"/>
        <w:ind w:right="101"/>
        <w:rPr>
          <w:sz w:val="28"/>
          <w:lang w:val="fr-FR"/>
        </w:rPr>
      </w:pPr>
    </w:p>
    <w:p w:rsidR="000C2935" w:rsidRDefault="000C2935" w:rsidP="000147AD">
      <w:pPr>
        <w:spacing w:line="480" w:lineRule="auto"/>
        <w:ind w:left="118" w:right="101"/>
        <w:rPr>
          <w:sz w:val="20"/>
          <w:lang w:val="fr-FR"/>
        </w:rPr>
      </w:pPr>
    </w:p>
    <w:p w:rsidR="000C2935" w:rsidRDefault="000C2935" w:rsidP="000147AD">
      <w:pPr>
        <w:spacing w:line="480" w:lineRule="auto"/>
        <w:ind w:left="118" w:right="101"/>
        <w:rPr>
          <w:sz w:val="20"/>
          <w:lang w:val="fr-FR"/>
        </w:rPr>
      </w:pPr>
    </w:p>
    <w:p w:rsidR="000C2935" w:rsidRDefault="000C2935" w:rsidP="000147AD">
      <w:pPr>
        <w:spacing w:line="480" w:lineRule="auto"/>
        <w:ind w:left="118" w:right="101"/>
        <w:rPr>
          <w:sz w:val="20"/>
          <w:lang w:val="fr-FR"/>
        </w:rPr>
      </w:pPr>
    </w:p>
    <w:p w:rsidR="000C2935" w:rsidRDefault="000C2935" w:rsidP="000147AD">
      <w:pPr>
        <w:spacing w:line="480" w:lineRule="auto"/>
        <w:ind w:left="118" w:right="101"/>
        <w:rPr>
          <w:sz w:val="20"/>
          <w:lang w:val="fr-FR"/>
        </w:rPr>
      </w:pPr>
    </w:p>
    <w:p w:rsidR="005134EE" w:rsidRDefault="005134EE" w:rsidP="000147AD">
      <w:pPr>
        <w:ind w:right="101"/>
        <w:rPr>
          <w:lang w:val="fr-FR"/>
        </w:rPr>
      </w:pPr>
      <w:r>
        <w:rPr>
          <w:lang w:val="fr-FR"/>
        </w:rPr>
        <w:br w:type="page"/>
      </w:r>
    </w:p>
    <w:p w:rsidR="00E35CA0" w:rsidRPr="0065248F" w:rsidRDefault="007F2277" w:rsidP="00703CE1">
      <w:pPr>
        <w:pStyle w:val="Titre1"/>
        <w:numPr>
          <w:ilvl w:val="0"/>
          <w:numId w:val="2"/>
        </w:numPr>
        <w:tabs>
          <w:tab w:val="left" w:pos="284"/>
        </w:tabs>
        <w:ind w:right="101" w:hanging="590"/>
      </w:pPr>
      <w:bookmarkStart w:id="0" w:name="1__PREAMBULE"/>
      <w:bookmarkEnd w:id="0"/>
      <w:r w:rsidRPr="0065248F">
        <w:lastRenderedPageBreak/>
        <w:t xml:space="preserve">CONTEXTE DE LA MISSION </w:t>
      </w:r>
    </w:p>
    <w:p w:rsidR="004720CE" w:rsidRDefault="004720CE" w:rsidP="008D1E8D">
      <w:pPr>
        <w:pStyle w:val="Paragraphedeliste"/>
        <w:spacing w:before="0"/>
        <w:ind w:left="329" w:right="102" w:firstLine="0"/>
        <w:jc w:val="both"/>
        <w:rPr>
          <w:sz w:val="20"/>
          <w:szCs w:val="20"/>
          <w:lang w:val="fr-FR"/>
        </w:rPr>
      </w:pPr>
    </w:p>
    <w:p w:rsidR="00703CE1" w:rsidRDefault="008D1E8D" w:rsidP="008D1E8D">
      <w:pPr>
        <w:pStyle w:val="Paragraphedeliste"/>
        <w:ind w:left="284" w:right="101" w:firstLine="0"/>
        <w:jc w:val="both"/>
        <w:rPr>
          <w:sz w:val="20"/>
          <w:szCs w:val="20"/>
          <w:lang w:val="fr-FR"/>
        </w:rPr>
      </w:pPr>
      <w:r>
        <w:rPr>
          <w:sz w:val="20"/>
          <w:szCs w:val="20"/>
          <w:lang w:val="fr-FR"/>
        </w:rPr>
        <w:t xml:space="preserve">La loi relative à la transition énergétique pour la croissance verte promeut les bâtiments performants d’un point de vue énergétique et environnemental.  </w:t>
      </w:r>
    </w:p>
    <w:p w:rsidR="008D1E8D" w:rsidRPr="00AF36A5" w:rsidRDefault="008D1E8D" w:rsidP="008D1E8D">
      <w:pPr>
        <w:pStyle w:val="Paragraphedeliste"/>
        <w:ind w:left="284" w:right="101" w:firstLine="0"/>
        <w:jc w:val="both"/>
        <w:rPr>
          <w:sz w:val="20"/>
          <w:szCs w:val="20"/>
          <w:lang w:val="fr-FR"/>
        </w:rPr>
      </w:pPr>
      <w:r>
        <w:rPr>
          <w:sz w:val="20"/>
          <w:szCs w:val="20"/>
          <w:lang w:val="fr-FR"/>
        </w:rPr>
        <w:t xml:space="preserve">Si les différentes réglementations thermiques ont permis depuis les années 70 de diminuer de façon importante les consommations d’énergie (pour 5 usages conventionnels), l’amélioration de la performance environnementale (et notamment la réduction des émissions de gaz à effet de serre), en prenant en compte l’ensemble du cycle de vie constitue une voie importante de progrès pour la filière.  </w:t>
      </w:r>
    </w:p>
    <w:p w:rsidR="008D1E8D" w:rsidRDefault="008D1E8D" w:rsidP="008D1E8D">
      <w:pPr>
        <w:pStyle w:val="Paragraphedeliste"/>
        <w:ind w:left="284" w:right="101" w:firstLine="0"/>
        <w:jc w:val="both"/>
        <w:rPr>
          <w:sz w:val="20"/>
          <w:szCs w:val="20"/>
          <w:lang w:val="fr-FR"/>
        </w:rPr>
      </w:pPr>
      <w:r>
        <w:rPr>
          <w:sz w:val="20"/>
          <w:szCs w:val="20"/>
          <w:lang w:val="fr-FR"/>
        </w:rPr>
        <w:t>En effet, faire appel à une approche intégrée de l’ensemble des questions énergétiques et environnementales est aujourd’hui indispensable pour apporter une réponse globalement optimisée.</w:t>
      </w:r>
    </w:p>
    <w:p w:rsidR="008D1E8D" w:rsidRPr="00AF36A5" w:rsidRDefault="008D1E8D" w:rsidP="008D1E8D">
      <w:pPr>
        <w:pStyle w:val="Paragraphedeliste"/>
        <w:ind w:left="284" w:right="101" w:firstLine="0"/>
        <w:jc w:val="both"/>
        <w:rPr>
          <w:sz w:val="20"/>
          <w:szCs w:val="20"/>
          <w:lang w:val="fr-FR"/>
        </w:rPr>
      </w:pPr>
      <w:r>
        <w:rPr>
          <w:sz w:val="20"/>
          <w:szCs w:val="20"/>
          <w:lang w:val="fr-FR"/>
        </w:rPr>
        <w:t xml:space="preserve">Les travaux actuellement menés par le ministère et l’ADEME en concertation avec l’ensemble des acteurs de la construction autour de la performance énergétique et environnementale des bâtiments neufs, ont conduit à la mise en place de l’expérimentation « Energie positive et réduction Carbone », avec notamment le label associé E+C- qui définit un cadre national d’évaluation de la performance énergétique et environnementale d’un bâtiment. </w:t>
      </w:r>
    </w:p>
    <w:p w:rsidR="008D1E8D" w:rsidRPr="00D93EF3" w:rsidRDefault="008D1E8D" w:rsidP="008D1E8D">
      <w:pPr>
        <w:pStyle w:val="Paragraphedeliste"/>
        <w:spacing w:before="120"/>
        <w:ind w:left="284" w:right="102" w:firstLine="0"/>
        <w:jc w:val="both"/>
        <w:rPr>
          <w:sz w:val="20"/>
          <w:szCs w:val="20"/>
          <w:lang w:val="fr-FR"/>
        </w:rPr>
      </w:pPr>
      <w:r>
        <w:rPr>
          <w:sz w:val="20"/>
          <w:szCs w:val="20"/>
          <w:lang w:val="fr-FR"/>
        </w:rPr>
        <w:t>L’enjeu est d’expérimenter largement sur le terrain ce nouveau référentiel pour préparer la prochaine réglementation. L’objectif est de mobiliser le plus grand nombre de maîtres d'ouvrages et leurs équipes pour tester à la fois la méthode d’évaluation ainsi que la faisabilité technique et économique de différents niveaux de performance énergétique et environnementale.</w:t>
      </w:r>
    </w:p>
    <w:p w:rsidR="00056444" w:rsidRPr="00A108CC" w:rsidRDefault="00056444" w:rsidP="008D1E8D">
      <w:pPr>
        <w:pStyle w:val="Paragraphedeliste"/>
        <w:spacing w:before="120"/>
        <w:ind w:left="284" w:right="102" w:firstLine="0"/>
        <w:jc w:val="both"/>
        <w:rPr>
          <w:sz w:val="20"/>
          <w:szCs w:val="20"/>
          <w:lang w:val="fr-FR"/>
        </w:rPr>
      </w:pPr>
      <w:r w:rsidRPr="00A108CC">
        <w:rPr>
          <w:sz w:val="20"/>
          <w:szCs w:val="20"/>
          <w:lang w:val="fr-FR"/>
        </w:rPr>
        <w:t>C’est dans ce cadre que l’ADEME a mis en place le programme OBEC (Objectif Bâtiment Energie Carbone) qui vise à soutenir la réalisation d’analyses environnementales</w:t>
      </w:r>
      <w:r w:rsidR="008D1E8D">
        <w:rPr>
          <w:sz w:val="20"/>
          <w:szCs w:val="20"/>
          <w:lang w:val="fr-FR"/>
        </w:rPr>
        <w:t xml:space="preserve"> de</w:t>
      </w:r>
      <w:r w:rsidR="006216C7" w:rsidRPr="00A108CC">
        <w:rPr>
          <w:sz w:val="20"/>
          <w:szCs w:val="20"/>
          <w:lang w:val="fr-FR"/>
        </w:rPr>
        <w:t xml:space="preserve"> bâtiments neufs, basées sur l’ACV, à leur livraison mais également en phase de conception pour certains projets.</w:t>
      </w:r>
      <w:r w:rsidRPr="00A108CC">
        <w:rPr>
          <w:sz w:val="20"/>
          <w:szCs w:val="20"/>
          <w:lang w:val="fr-FR"/>
        </w:rPr>
        <w:t xml:space="preserve"> </w:t>
      </w:r>
    </w:p>
    <w:p w:rsidR="00056444" w:rsidRPr="00296F0D" w:rsidRDefault="006216C7" w:rsidP="008D1E8D">
      <w:pPr>
        <w:pStyle w:val="Paragraphedeliste"/>
        <w:spacing w:before="120"/>
        <w:ind w:left="284" w:right="102" w:firstLine="0"/>
        <w:jc w:val="both"/>
        <w:rPr>
          <w:lang w:val="fr-FR"/>
        </w:rPr>
      </w:pPr>
      <w:r>
        <w:rPr>
          <w:b/>
          <w:sz w:val="20"/>
          <w:szCs w:val="20"/>
          <w:lang w:val="fr-FR"/>
        </w:rPr>
        <w:t xml:space="preserve">Le présent cahier des charges vise à </w:t>
      </w:r>
      <w:r w:rsidR="00056444">
        <w:rPr>
          <w:b/>
          <w:sz w:val="20"/>
          <w:szCs w:val="20"/>
          <w:lang w:val="fr-FR"/>
        </w:rPr>
        <w:t>encadrer la réalisation de</w:t>
      </w:r>
      <w:r>
        <w:rPr>
          <w:b/>
          <w:sz w:val="20"/>
          <w:szCs w:val="20"/>
          <w:lang w:val="fr-FR"/>
        </w:rPr>
        <w:t>s</w:t>
      </w:r>
      <w:r w:rsidR="00056444">
        <w:rPr>
          <w:b/>
          <w:sz w:val="20"/>
          <w:szCs w:val="20"/>
          <w:lang w:val="fr-FR"/>
        </w:rPr>
        <w:t xml:space="preserve"> </w:t>
      </w:r>
      <w:r>
        <w:rPr>
          <w:b/>
          <w:sz w:val="20"/>
          <w:szCs w:val="20"/>
          <w:lang w:val="fr-FR"/>
        </w:rPr>
        <w:t>analyses environnementales en phase de conception</w:t>
      </w:r>
      <w:r w:rsidR="00056444">
        <w:rPr>
          <w:b/>
          <w:sz w:val="20"/>
          <w:szCs w:val="20"/>
          <w:lang w:val="fr-FR"/>
        </w:rPr>
        <w:t xml:space="preserve">, en proposant notamment des variantes qui seront évaluées </w:t>
      </w:r>
      <w:r w:rsidR="009C6BD6">
        <w:rPr>
          <w:b/>
          <w:sz w:val="20"/>
          <w:szCs w:val="20"/>
          <w:lang w:val="fr-FR"/>
        </w:rPr>
        <w:t>conformément au référentiel « Energie Carbone ».</w:t>
      </w:r>
      <w:r w:rsidR="00056444">
        <w:rPr>
          <w:b/>
          <w:sz w:val="20"/>
          <w:szCs w:val="20"/>
          <w:lang w:val="fr-FR"/>
        </w:rPr>
        <w:t xml:space="preserve"> </w:t>
      </w:r>
    </w:p>
    <w:p w:rsidR="00FB05D2" w:rsidRPr="00296F0D" w:rsidRDefault="00FB05D2" w:rsidP="008D1E8D">
      <w:pPr>
        <w:pStyle w:val="Paragraphedeliste"/>
        <w:spacing w:before="120"/>
        <w:ind w:left="284" w:right="102" w:firstLine="0"/>
        <w:jc w:val="both"/>
        <w:rPr>
          <w:lang w:val="fr-FR"/>
        </w:rPr>
      </w:pPr>
      <w:r>
        <w:rPr>
          <w:b/>
          <w:sz w:val="20"/>
          <w:szCs w:val="20"/>
          <w:lang w:val="fr-FR"/>
        </w:rPr>
        <w:t>L’</w:t>
      </w:r>
      <w:r w:rsidR="009C6BD6">
        <w:rPr>
          <w:b/>
          <w:sz w:val="20"/>
          <w:szCs w:val="20"/>
          <w:lang w:val="fr-FR"/>
        </w:rPr>
        <w:t xml:space="preserve">évaluation de ces variantes a pour objectif de déterminer la solution de bâtiment </w:t>
      </w:r>
      <w:r w:rsidR="008F5F56">
        <w:rPr>
          <w:b/>
          <w:sz w:val="20"/>
          <w:szCs w:val="20"/>
          <w:lang w:val="fr-FR"/>
        </w:rPr>
        <w:t xml:space="preserve">permettant de limiter son impact environnemental, notamment son </w:t>
      </w:r>
      <w:r w:rsidR="00396453">
        <w:rPr>
          <w:b/>
          <w:sz w:val="20"/>
          <w:szCs w:val="20"/>
          <w:lang w:val="fr-FR"/>
        </w:rPr>
        <w:t>impact carbone</w:t>
      </w:r>
      <w:r w:rsidR="008F5F56">
        <w:rPr>
          <w:b/>
          <w:sz w:val="20"/>
          <w:szCs w:val="20"/>
          <w:lang w:val="fr-FR"/>
        </w:rPr>
        <w:t>, tout en réduisant s</w:t>
      </w:r>
      <w:r>
        <w:rPr>
          <w:b/>
          <w:sz w:val="20"/>
          <w:szCs w:val="20"/>
          <w:lang w:val="fr-FR"/>
        </w:rPr>
        <w:t>es consommations</w:t>
      </w:r>
      <w:r w:rsidR="009C6BD6">
        <w:rPr>
          <w:b/>
          <w:sz w:val="20"/>
          <w:szCs w:val="20"/>
          <w:lang w:val="fr-FR"/>
        </w:rPr>
        <w:t xml:space="preserve"> d’énergie</w:t>
      </w:r>
      <w:r w:rsidR="008F5F56">
        <w:rPr>
          <w:b/>
          <w:sz w:val="20"/>
          <w:szCs w:val="20"/>
          <w:lang w:val="fr-FR"/>
        </w:rPr>
        <w:t>.</w:t>
      </w:r>
      <w:r>
        <w:rPr>
          <w:b/>
          <w:sz w:val="20"/>
          <w:szCs w:val="20"/>
          <w:lang w:val="fr-FR"/>
        </w:rPr>
        <w:t xml:space="preserve"> </w:t>
      </w:r>
    </w:p>
    <w:p w:rsidR="00EC39B3" w:rsidRDefault="00EC39B3" w:rsidP="00EC39B3">
      <w:pPr>
        <w:pStyle w:val="Pieddepage"/>
        <w:ind w:left="720" w:right="101"/>
        <w:rPr>
          <w:lang w:val="fr-FR"/>
        </w:rPr>
      </w:pPr>
    </w:p>
    <w:p w:rsidR="00703CE1" w:rsidRDefault="00703CE1" w:rsidP="00EC39B3">
      <w:pPr>
        <w:pStyle w:val="Pieddepage"/>
        <w:ind w:left="720" w:right="101"/>
        <w:rPr>
          <w:lang w:val="fr-FR"/>
        </w:rPr>
      </w:pPr>
    </w:p>
    <w:p w:rsidR="00703CE1" w:rsidRPr="00321A35" w:rsidRDefault="00703CE1" w:rsidP="00EC39B3">
      <w:pPr>
        <w:pStyle w:val="Pieddepage"/>
        <w:ind w:left="720" w:right="101"/>
        <w:rPr>
          <w:lang w:val="fr-FR"/>
        </w:rPr>
      </w:pPr>
    </w:p>
    <w:p w:rsidR="00C968FA" w:rsidRPr="00C41485" w:rsidRDefault="007F2277" w:rsidP="00703CE1">
      <w:pPr>
        <w:pStyle w:val="Titre1"/>
        <w:numPr>
          <w:ilvl w:val="0"/>
          <w:numId w:val="2"/>
        </w:numPr>
        <w:tabs>
          <w:tab w:val="left" w:pos="284"/>
        </w:tabs>
        <w:ind w:right="101" w:hanging="590"/>
        <w:rPr>
          <w:lang w:val="fr-FR"/>
        </w:rPr>
      </w:pPr>
      <w:r w:rsidRPr="00C41485">
        <w:rPr>
          <w:lang w:val="fr-FR"/>
        </w:rPr>
        <w:t>RAPPEL SUR LE REFERENTIEL ENERGIE CARBONE</w:t>
      </w:r>
    </w:p>
    <w:p w:rsidR="008D1E8D" w:rsidRDefault="008D1E8D" w:rsidP="008D1E8D">
      <w:pPr>
        <w:pStyle w:val="Paragraphedeliste"/>
        <w:spacing w:before="0"/>
        <w:ind w:left="329" w:right="102" w:firstLine="0"/>
        <w:jc w:val="both"/>
        <w:rPr>
          <w:sz w:val="20"/>
          <w:szCs w:val="20"/>
          <w:lang w:val="fr-FR"/>
        </w:rPr>
      </w:pPr>
    </w:p>
    <w:p w:rsidR="004720CE" w:rsidRPr="00296F0D" w:rsidRDefault="004720CE" w:rsidP="004720CE">
      <w:pPr>
        <w:pStyle w:val="Paragraphedeliste"/>
        <w:ind w:left="330" w:right="101" w:firstLine="0"/>
        <w:jc w:val="both"/>
        <w:rPr>
          <w:lang w:val="fr-FR"/>
        </w:rPr>
      </w:pPr>
      <w:r>
        <w:rPr>
          <w:sz w:val="20"/>
          <w:szCs w:val="20"/>
          <w:lang w:val="fr-FR"/>
        </w:rPr>
        <w:t xml:space="preserve">Le référentiel « Energie – Carbone » permettant l’évaluation de la performance énergétique et environnementale des bâtiments neufs a été publié le 21 octobre. Il comprend la méthode de calcul et plusieurs niveaux de performance. Les documents et informations sont disponibles à l’adresse suivante : </w:t>
      </w:r>
    </w:p>
    <w:p w:rsidR="006654D3" w:rsidRPr="00296F0D" w:rsidRDefault="00BD17B3" w:rsidP="006654D3">
      <w:pPr>
        <w:pStyle w:val="Corpsdetexte"/>
        <w:ind w:left="360" w:right="101"/>
        <w:rPr>
          <w:lang w:val="fr-FR"/>
        </w:rPr>
      </w:pPr>
      <w:hyperlink r:id="rId12">
        <w:r w:rsidR="006654D3">
          <w:rPr>
            <w:rStyle w:val="LienInternet"/>
            <w:rFonts w:cs="Arial"/>
            <w:sz w:val="20"/>
            <w:lang w:val="fr-FR"/>
          </w:rPr>
          <w:t>http://www.batiment-energiecarbone.fr/documents/referentiel-energie-carbone-methode-evaluation.pdf</w:t>
        </w:r>
      </w:hyperlink>
      <w:r w:rsidR="006654D3">
        <w:rPr>
          <w:sz w:val="20"/>
          <w:lang w:val="fr-FR"/>
        </w:rPr>
        <w:t xml:space="preserve"> </w:t>
      </w:r>
    </w:p>
    <w:p w:rsidR="004720CE" w:rsidRPr="00296F0D" w:rsidRDefault="004720CE" w:rsidP="00703CE1">
      <w:pPr>
        <w:pStyle w:val="Corpsdetexte"/>
        <w:spacing w:before="120"/>
        <w:ind w:left="360" w:right="102"/>
        <w:rPr>
          <w:lang w:val="fr-FR"/>
        </w:rPr>
      </w:pPr>
      <w:r>
        <w:rPr>
          <w:sz w:val="20"/>
          <w:lang w:val="fr-FR"/>
        </w:rPr>
        <w:t>Le bâtiment doit respecter la réglementation thermique (RT 2012).</w:t>
      </w:r>
    </w:p>
    <w:p w:rsidR="004720CE" w:rsidRPr="00296F0D" w:rsidRDefault="004720CE" w:rsidP="00703CE1">
      <w:pPr>
        <w:pStyle w:val="Paragraphedeliste"/>
        <w:spacing w:before="120"/>
        <w:ind w:left="330" w:right="102" w:firstLine="0"/>
        <w:jc w:val="both"/>
        <w:rPr>
          <w:lang w:val="fr-FR"/>
        </w:rPr>
      </w:pPr>
      <w:r>
        <w:rPr>
          <w:sz w:val="20"/>
          <w:szCs w:val="20"/>
          <w:lang w:val="fr-FR"/>
        </w:rPr>
        <w:t>La performance énergétique s’établit, en complément du respect de la RT 2012, via l’indicateur « Bilan BEPOS » qui comporte plusieurs niveaux d’exigence croissante :</w:t>
      </w:r>
    </w:p>
    <w:p w:rsidR="004720CE" w:rsidRPr="00296F0D" w:rsidRDefault="004720CE" w:rsidP="008D1E8D">
      <w:pPr>
        <w:pStyle w:val="Paragraphedeliste"/>
        <w:numPr>
          <w:ilvl w:val="0"/>
          <w:numId w:val="37"/>
        </w:numPr>
        <w:ind w:left="709" w:right="101"/>
        <w:jc w:val="both"/>
        <w:rPr>
          <w:lang w:val="fr-FR"/>
        </w:rPr>
      </w:pPr>
      <w:r>
        <w:rPr>
          <w:sz w:val="20"/>
          <w:szCs w:val="20"/>
          <w:lang w:val="fr-FR"/>
        </w:rPr>
        <w:t xml:space="preserve">Les niveaux « Energie 1 », « Energie 2 », constituent une avancée par rapport aux exigences actuelles de la </w:t>
      </w:r>
      <w:hyperlink r:id="rId13"/>
      <w:r>
        <w:rPr>
          <w:sz w:val="20"/>
          <w:szCs w:val="20"/>
          <w:lang w:val="fr-FR"/>
        </w:rPr>
        <w:t>RT 2012</w:t>
      </w:r>
      <w:r w:rsidR="00A903A3">
        <w:rPr>
          <w:sz w:val="20"/>
          <w:szCs w:val="20"/>
          <w:lang w:val="fr-FR"/>
        </w:rPr>
        <w:t>.</w:t>
      </w:r>
    </w:p>
    <w:p w:rsidR="004720CE" w:rsidRDefault="004720CE" w:rsidP="008D1E8D">
      <w:pPr>
        <w:pStyle w:val="Paragraphedeliste"/>
        <w:numPr>
          <w:ilvl w:val="0"/>
          <w:numId w:val="37"/>
        </w:numPr>
        <w:ind w:left="709" w:right="101"/>
        <w:jc w:val="both"/>
        <w:rPr>
          <w:sz w:val="20"/>
          <w:szCs w:val="20"/>
          <w:lang w:val="fr-FR"/>
        </w:rPr>
      </w:pPr>
      <w:r>
        <w:rPr>
          <w:sz w:val="20"/>
          <w:szCs w:val="20"/>
          <w:lang w:val="fr-FR"/>
        </w:rPr>
        <w:t>Le niveau « Energie 3 », constitue un effort supplémentaire par rapport aux précédents niveaux. Son atteinte nécessitera un effort en termes d’efficacité énergétique du bâti et des systèmes et un recours significatif aux énergies renouvelables, qu’elles s</w:t>
      </w:r>
      <w:r w:rsidR="00A903A3">
        <w:rPr>
          <w:sz w:val="20"/>
          <w:szCs w:val="20"/>
          <w:lang w:val="fr-FR"/>
        </w:rPr>
        <w:t>oient thermiques ou électriques.</w:t>
      </w:r>
    </w:p>
    <w:p w:rsidR="004720CE" w:rsidRPr="00296F0D" w:rsidRDefault="004720CE" w:rsidP="008D1E8D">
      <w:pPr>
        <w:pStyle w:val="Paragraphedeliste"/>
        <w:numPr>
          <w:ilvl w:val="0"/>
          <w:numId w:val="37"/>
        </w:numPr>
        <w:ind w:left="709" w:right="101"/>
        <w:jc w:val="both"/>
        <w:rPr>
          <w:lang w:val="fr-FR"/>
        </w:rPr>
      </w:pPr>
      <w:r>
        <w:rPr>
          <w:sz w:val="20"/>
          <w:szCs w:val="20"/>
          <w:lang w:val="fr-FR"/>
        </w:rPr>
        <w:t xml:space="preserve">Le niveau « Energie 4 », correspond à l’atteinte de l’équilibre entre consommation non renouvelable et </w:t>
      </w:r>
      <w:r w:rsidR="008D1E8D">
        <w:rPr>
          <w:sz w:val="20"/>
          <w:szCs w:val="20"/>
          <w:lang w:val="fr-FR"/>
        </w:rPr>
        <w:t>production renouvelable</w:t>
      </w:r>
      <w:r>
        <w:rPr>
          <w:sz w:val="20"/>
          <w:szCs w:val="20"/>
          <w:lang w:val="fr-FR"/>
        </w:rPr>
        <w:t xml:space="preserve"> sur tous les usages du bâtiment.</w:t>
      </w:r>
    </w:p>
    <w:p w:rsidR="00FE1FF2" w:rsidRDefault="004720CE" w:rsidP="004720CE">
      <w:pPr>
        <w:pStyle w:val="Paragraphedeliste"/>
        <w:ind w:left="330" w:right="101" w:firstLine="0"/>
        <w:jc w:val="both"/>
        <w:rPr>
          <w:sz w:val="20"/>
          <w:szCs w:val="20"/>
          <w:lang w:val="fr-FR"/>
        </w:rPr>
      </w:pPr>
      <w:r>
        <w:rPr>
          <w:sz w:val="20"/>
          <w:szCs w:val="20"/>
          <w:lang w:val="fr-FR"/>
        </w:rPr>
        <w:t xml:space="preserve">La performance environnementale est mesurée en évaluant les impacts environnementaux sur le Cycle de Vie (ACV). La méthode s’appuie en grande partie sur la norme NF EN 15978. </w:t>
      </w:r>
    </w:p>
    <w:p w:rsidR="00703CE1" w:rsidRPr="00703CE1" w:rsidRDefault="004720CE" w:rsidP="00703CE1">
      <w:pPr>
        <w:pStyle w:val="Paragraphedeliste"/>
        <w:spacing w:before="120"/>
        <w:ind w:left="329" w:right="102" w:firstLine="0"/>
        <w:jc w:val="both"/>
        <w:rPr>
          <w:lang w:val="fr-FR"/>
        </w:rPr>
      </w:pPr>
      <w:r>
        <w:rPr>
          <w:sz w:val="20"/>
          <w:szCs w:val="20"/>
          <w:lang w:val="fr-FR"/>
        </w:rPr>
        <w:t>Suivant la méthode employée (détaillée ou simplifiée), le nombre d’indicateurs à calculer varie de 26 à 9. Ces indicateurs environnementaux seront déterminés pour chacune des phases du cycle de vie d’un bâtiment : la phase de production, la phase de construction, la phase d’exploitation, la phase de fin de vie.</w:t>
      </w:r>
    </w:p>
    <w:p w:rsidR="00703CE1" w:rsidRDefault="00703CE1" w:rsidP="004720CE">
      <w:pPr>
        <w:pStyle w:val="Paragraphedeliste"/>
        <w:ind w:left="330" w:right="101" w:firstLine="0"/>
        <w:jc w:val="both"/>
        <w:rPr>
          <w:sz w:val="20"/>
          <w:szCs w:val="20"/>
          <w:lang w:val="fr-FR"/>
        </w:rPr>
      </w:pPr>
    </w:p>
    <w:p w:rsidR="004720CE" w:rsidRPr="00296F0D" w:rsidRDefault="00D60B07" w:rsidP="004720CE">
      <w:pPr>
        <w:pStyle w:val="Paragraphedeliste"/>
        <w:ind w:left="330" w:right="101" w:firstLine="0"/>
        <w:jc w:val="both"/>
        <w:rPr>
          <w:lang w:val="fr-FR"/>
        </w:rPr>
      </w:pPr>
      <w:r>
        <w:rPr>
          <w:sz w:val="20"/>
          <w:szCs w:val="20"/>
          <w:lang w:val="fr-FR"/>
        </w:rPr>
        <w:lastRenderedPageBreak/>
        <w:t>S</w:t>
      </w:r>
      <w:r w:rsidR="004720CE">
        <w:rPr>
          <w:sz w:val="20"/>
          <w:szCs w:val="20"/>
          <w:lang w:val="fr-FR"/>
        </w:rPr>
        <w:t>eules les émissions de gaz à effet de serre (indicateur relatif au changement climatique) font l’o</w:t>
      </w:r>
      <w:r w:rsidR="00703CE1">
        <w:rPr>
          <w:sz w:val="20"/>
          <w:szCs w:val="20"/>
          <w:lang w:val="fr-FR"/>
        </w:rPr>
        <w:t>bjet de niveaux de performance :</w:t>
      </w:r>
    </w:p>
    <w:p w:rsidR="004720CE" w:rsidRPr="00296F0D" w:rsidRDefault="004720CE" w:rsidP="000D0FC9">
      <w:pPr>
        <w:pStyle w:val="Paragraphedeliste"/>
        <w:numPr>
          <w:ilvl w:val="0"/>
          <w:numId w:val="38"/>
        </w:numPr>
        <w:ind w:left="709" w:right="102" w:hanging="357"/>
        <w:jc w:val="both"/>
        <w:rPr>
          <w:lang w:val="fr-FR"/>
        </w:rPr>
      </w:pPr>
      <w:r>
        <w:rPr>
          <w:sz w:val="20"/>
          <w:szCs w:val="20"/>
          <w:lang w:val="fr-FR"/>
        </w:rPr>
        <w:t>Le niveau « </w:t>
      </w:r>
      <w:r>
        <w:rPr>
          <w:b/>
          <w:sz w:val="20"/>
          <w:szCs w:val="20"/>
          <w:lang w:val="fr-FR"/>
        </w:rPr>
        <w:t>Carbone 1</w:t>
      </w:r>
      <w:r>
        <w:rPr>
          <w:sz w:val="20"/>
          <w:szCs w:val="20"/>
          <w:lang w:val="fr-FR"/>
        </w:rPr>
        <w:t> » se veut accessible, sous réserve d’une conception de qualité, à tous les modes constructifs et vecteurs énergétiques ; il vise à embarquer l’ensemble des acteurs du bâtiment dans la démarche d’évaluation des impacts du bâtiment sur l’ensemble de son cyc</w:t>
      </w:r>
      <w:r w:rsidR="00A903A3">
        <w:rPr>
          <w:sz w:val="20"/>
          <w:szCs w:val="20"/>
          <w:lang w:val="fr-FR"/>
        </w:rPr>
        <w:t>le de vie et de leur réduction.</w:t>
      </w:r>
      <w:r>
        <w:rPr>
          <w:sz w:val="20"/>
          <w:szCs w:val="20"/>
          <w:lang w:val="fr-FR"/>
        </w:rPr>
        <w:t xml:space="preserve"> </w:t>
      </w:r>
    </w:p>
    <w:p w:rsidR="004720CE" w:rsidRDefault="004720CE" w:rsidP="000D0FC9">
      <w:pPr>
        <w:pStyle w:val="Paragraphedeliste"/>
        <w:numPr>
          <w:ilvl w:val="0"/>
          <w:numId w:val="38"/>
        </w:numPr>
        <w:ind w:left="709" w:right="102" w:hanging="357"/>
        <w:jc w:val="both"/>
        <w:rPr>
          <w:sz w:val="20"/>
          <w:szCs w:val="20"/>
          <w:lang w:val="fr-FR"/>
        </w:rPr>
      </w:pPr>
      <w:r>
        <w:rPr>
          <w:sz w:val="20"/>
          <w:szCs w:val="20"/>
          <w:lang w:val="fr-FR"/>
        </w:rPr>
        <w:t>Le niveau « </w:t>
      </w:r>
      <w:r>
        <w:rPr>
          <w:b/>
          <w:sz w:val="20"/>
          <w:szCs w:val="20"/>
          <w:lang w:val="fr-FR"/>
        </w:rPr>
        <w:t>Carbone 2</w:t>
      </w:r>
      <w:r>
        <w:rPr>
          <w:sz w:val="20"/>
          <w:szCs w:val="20"/>
          <w:lang w:val="fr-FR"/>
        </w:rPr>
        <w:t xml:space="preserve"> » vise à valoriser les opérations les plus performantes ; il nécessite un travail renforcé de réduction de l’empreinte carbone des matériaux et équipements mis en œuvre, ainsi que des émissions en phase d’usage du bâtiment. </w:t>
      </w:r>
    </w:p>
    <w:p w:rsidR="00D434FD" w:rsidRDefault="00D434FD" w:rsidP="000147AD">
      <w:pPr>
        <w:pStyle w:val="Corpsdetexte"/>
        <w:ind w:right="101"/>
        <w:rPr>
          <w:lang w:val="fr-FR"/>
        </w:rPr>
      </w:pPr>
    </w:p>
    <w:p w:rsidR="00703CE1" w:rsidRPr="00051DC3" w:rsidRDefault="00703CE1" w:rsidP="000147AD">
      <w:pPr>
        <w:pStyle w:val="Corpsdetexte"/>
        <w:ind w:right="101"/>
        <w:rPr>
          <w:lang w:val="fr-FR"/>
        </w:rPr>
      </w:pPr>
    </w:p>
    <w:p w:rsidR="00D434FD" w:rsidRPr="00051DC3" w:rsidRDefault="00D434FD" w:rsidP="000147AD">
      <w:pPr>
        <w:pStyle w:val="Corpsdetexte"/>
        <w:ind w:right="101"/>
        <w:rPr>
          <w:sz w:val="20"/>
          <w:lang w:val="fr-FR"/>
        </w:rPr>
      </w:pPr>
      <w:bookmarkStart w:id="1" w:name="2_PRESENTATION_DU_SITE"/>
      <w:bookmarkEnd w:id="1"/>
    </w:p>
    <w:p w:rsidR="00D434FD" w:rsidRDefault="00051DC3" w:rsidP="00703CE1">
      <w:pPr>
        <w:pStyle w:val="Titre1"/>
        <w:numPr>
          <w:ilvl w:val="0"/>
          <w:numId w:val="2"/>
        </w:numPr>
        <w:tabs>
          <w:tab w:val="left" w:pos="426"/>
        </w:tabs>
        <w:ind w:right="101" w:hanging="590"/>
        <w:rPr>
          <w:lang w:val="fr-FR"/>
        </w:rPr>
      </w:pPr>
      <w:bookmarkStart w:id="2" w:name="3_CAHIER_DES_CHARGES_ACOUSTIQUE"/>
      <w:bookmarkEnd w:id="2"/>
      <w:r w:rsidRPr="00137B66">
        <w:rPr>
          <w:lang w:val="fr-FR"/>
        </w:rPr>
        <w:t>CAHIER DES CHARGES</w:t>
      </w:r>
      <w:r w:rsidRPr="00137B66">
        <w:rPr>
          <w:spacing w:val="-27"/>
          <w:lang w:val="fr-FR"/>
        </w:rPr>
        <w:t xml:space="preserve"> </w:t>
      </w:r>
      <w:r w:rsidR="00137B66" w:rsidRPr="00137B66">
        <w:rPr>
          <w:lang w:val="fr-FR"/>
        </w:rPr>
        <w:t xml:space="preserve">DE </w:t>
      </w:r>
      <w:r w:rsidR="008943F9">
        <w:rPr>
          <w:lang w:val="fr-FR"/>
        </w:rPr>
        <w:t>LA MISSION</w:t>
      </w:r>
    </w:p>
    <w:p w:rsidR="00BA5C78" w:rsidRPr="00BA5C78" w:rsidRDefault="00BA5C78" w:rsidP="000147AD">
      <w:pPr>
        <w:pStyle w:val="Paragraphedeliste"/>
        <w:numPr>
          <w:ilvl w:val="0"/>
          <w:numId w:val="24"/>
        </w:numPr>
        <w:spacing w:before="10"/>
        <w:ind w:right="101"/>
        <w:rPr>
          <w:b/>
          <w:vanish/>
          <w:sz w:val="28"/>
          <w:szCs w:val="18"/>
          <w:lang w:val="fr-FR"/>
        </w:rPr>
      </w:pPr>
      <w:bookmarkStart w:id="3" w:name="Aspect_normatif_et_réglementaire"/>
      <w:bookmarkEnd w:id="3"/>
    </w:p>
    <w:p w:rsidR="009D5D01" w:rsidRPr="002B46CC" w:rsidRDefault="009D5D01" w:rsidP="000147AD">
      <w:pPr>
        <w:pStyle w:val="Titre2"/>
        <w:spacing w:before="0"/>
        <w:ind w:right="101"/>
        <w:rPr>
          <w:b w:val="0"/>
          <w:bCs w:val="0"/>
          <w:i w:val="0"/>
          <w:sz w:val="20"/>
          <w:szCs w:val="18"/>
          <w:lang w:val="fr-FR"/>
        </w:rPr>
      </w:pPr>
    </w:p>
    <w:p w:rsidR="009E0A65" w:rsidRDefault="00EB08C5" w:rsidP="007F2277">
      <w:pPr>
        <w:pStyle w:val="Corpsdetexte"/>
        <w:numPr>
          <w:ilvl w:val="1"/>
          <w:numId w:val="32"/>
        </w:numPr>
        <w:spacing w:before="10"/>
        <w:ind w:left="851" w:right="101" w:hanging="709"/>
        <w:rPr>
          <w:b/>
          <w:sz w:val="28"/>
          <w:lang w:val="fr-FR"/>
        </w:rPr>
      </w:pPr>
      <w:r w:rsidRPr="00BA5C78">
        <w:rPr>
          <w:b/>
          <w:sz w:val="28"/>
          <w:lang w:val="fr-FR"/>
        </w:rPr>
        <w:t>Obj</w:t>
      </w:r>
      <w:r w:rsidR="002C052A" w:rsidRPr="00BA5C78">
        <w:rPr>
          <w:b/>
          <w:sz w:val="28"/>
          <w:lang w:val="fr-FR"/>
        </w:rPr>
        <w:t>ectifs</w:t>
      </w:r>
      <w:r w:rsidR="004210CB" w:rsidRPr="00BA5C78">
        <w:rPr>
          <w:b/>
          <w:sz w:val="28"/>
          <w:lang w:val="fr-FR"/>
        </w:rPr>
        <w:t xml:space="preserve"> de la mission</w:t>
      </w:r>
    </w:p>
    <w:p w:rsidR="009E0A65" w:rsidRDefault="009E0A65" w:rsidP="009E0A65">
      <w:pPr>
        <w:pStyle w:val="Corpsdetexte"/>
        <w:spacing w:before="10"/>
        <w:ind w:left="465" w:right="101"/>
        <w:rPr>
          <w:b/>
          <w:sz w:val="28"/>
          <w:lang w:val="fr-FR"/>
        </w:rPr>
      </w:pPr>
    </w:p>
    <w:p w:rsidR="007F2277" w:rsidRPr="007F2277" w:rsidRDefault="007F2277" w:rsidP="007F2277">
      <w:pPr>
        <w:tabs>
          <w:tab w:val="left" w:pos="8080"/>
        </w:tabs>
        <w:ind w:left="567" w:right="101"/>
        <w:jc w:val="both"/>
        <w:rPr>
          <w:sz w:val="20"/>
          <w:szCs w:val="20"/>
          <w:lang w:val="fr-FR"/>
        </w:rPr>
      </w:pPr>
      <w:r w:rsidRPr="007F2277">
        <w:rPr>
          <w:sz w:val="20"/>
          <w:szCs w:val="20"/>
          <w:lang w:val="fr-FR"/>
        </w:rPr>
        <w:t>Dans le cadre d’une évaluation de la performance énergétique et environnementale du bâtiment et de son inscription dans l’observatoire de l’expérimentation E+C-, la mission consiste à :</w:t>
      </w:r>
    </w:p>
    <w:p w:rsidR="007F2277" w:rsidRPr="007F2277" w:rsidRDefault="007F2277" w:rsidP="007F2277">
      <w:pPr>
        <w:widowControl/>
        <w:numPr>
          <w:ilvl w:val="0"/>
          <w:numId w:val="36"/>
        </w:numPr>
        <w:spacing w:before="120"/>
        <w:ind w:left="993" w:right="102" w:hanging="357"/>
        <w:jc w:val="both"/>
        <w:rPr>
          <w:sz w:val="20"/>
          <w:szCs w:val="20"/>
          <w:lang w:val="fr-FR"/>
        </w:rPr>
      </w:pPr>
      <w:r w:rsidRPr="007F2277">
        <w:rPr>
          <w:sz w:val="20"/>
          <w:szCs w:val="20"/>
          <w:lang w:val="fr-FR"/>
        </w:rPr>
        <w:t xml:space="preserve">Réaliser une évaluation suivant le référentiel Energie-Carbone </w:t>
      </w:r>
      <w:r w:rsidRPr="00B742F1">
        <w:rPr>
          <w:b/>
          <w:sz w:val="20"/>
          <w:szCs w:val="20"/>
          <w:lang w:val="fr-FR"/>
        </w:rPr>
        <w:t>en phase de conception, pour différentes variantes</w:t>
      </w:r>
      <w:r w:rsidRPr="007F2277">
        <w:rPr>
          <w:sz w:val="20"/>
          <w:szCs w:val="20"/>
          <w:lang w:val="fr-FR"/>
        </w:rPr>
        <w:t xml:space="preserve"> (constructives, énergétiques et techniques).  L’étude de ces différentes variantes vise à éclairer le Maître d’Ouvrage sur les impacts énergétiques, environnementaux et économiques, et à orienter le choix des solutions techniques.</w:t>
      </w:r>
    </w:p>
    <w:p w:rsidR="007F2277" w:rsidRPr="007F2277" w:rsidRDefault="007F2277" w:rsidP="007F2277">
      <w:pPr>
        <w:widowControl/>
        <w:numPr>
          <w:ilvl w:val="0"/>
          <w:numId w:val="36"/>
        </w:numPr>
        <w:spacing w:before="120"/>
        <w:ind w:left="993" w:right="102" w:hanging="357"/>
        <w:jc w:val="both"/>
        <w:rPr>
          <w:sz w:val="20"/>
          <w:szCs w:val="20"/>
          <w:lang w:val="fr-FR"/>
        </w:rPr>
      </w:pPr>
      <w:r w:rsidRPr="007F2277">
        <w:rPr>
          <w:sz w:val="20"/>
          <w:szCs w:val="20"/>
          <w:lang w:val="fr-FR"/>
        </w:rPr>
        <w:t>Réaliser une évaluation suivant le référentiel Energie-Carbone à la</w:t>
      </w:r>
      <w:r w:rsidRPr="00B742F1">
        <w:rPr>
          <w:b/>
          <w:sz w:val="20"/>
          <w:szCs w:val="20"/>
          <w:lang w:val="fr-FR"/>
        </w:rPr>
        <w:t xml:space="preserve"> livraison/réception </w:t>
      </w:r>
      <w:r w:rsidRPr="007F2277">
        <w:rPr>
          <w:sz w:val="20"/>
          <w:szCs w:val="20"/>
          <w:lang w:val="fr-FR"/>
        </w:rPr>
        <w:t>du bâtiment.</w:t>
      </w:r>
    </w:p>
    <w:p w:rsidR="009B0F8F" w:rsidRDefault="009B0F8F" w:rsidP="00D557B5">
      <w:pPr>
        <w:pStyle w:val="Corpsdetexte"/>
        <w:ind w:left="360" w:right="101"/>
        <w:rPr>
          <w:sz w:val="20"/>
          <w:lang w:val="fr-FR"/>
        </w:rPr>
      </w:pPr>
    </w:p>
    <w:p w:rsidR="009B0F8F" w:rsidRDefault="00B52086" w:rsidP="007F2277">
      <w:pPr>
        <w:pStyle w:val="Corpsdetexte"/>
        <w:numPr>
          <w:ilvl w:val="1"/>
          <w:numId w:val="32"/>
        </w:numPr>
        <w:spacing w:before="10"/>
        <w:ind w:left="851" w:right="101" w:hanging="709"/>
        <w:rPr>
          <w:b/>
          <w:sz w:val="28"/>
          <w:lang w:val="fr-FR"/>
        </w:rPr>
      </w:pPr>
      <w:r>
        <w:rPr>
          <w:b/>
          <w:sz w:val="28"/>
          <w:lang w:val="fr-FR"/>
        </w:rPr>
        <w:t>Détail des prestations</w:t>
      </w:r>
    </w:p>
    <w:p w:rsidR="004720CE" w:rsidRPr="00987915" w:rsidRDefault="00665816" w:rsidP="00987915">
      <w:pPr>
        <w:pStyle w:val="Titre2"/>
        <w:keepNext/>
        <w:widowControl/>
        <w:numPr>
          <w:ilvl w:val="2"/>
          <w:numId w:val="32"/>
        </w:numPr>
        <w:spacing w:after="60"/>
        <w:ind w:left="993" w:right="101"/>
        <w:rPr>
          <w:sz w:val="22"/>
          <w:lang w:val="fr-FR"/>
        </w:rPr>
      </w:pPr>
      <w:r>
        <w:rPr>
          <w:sz w:val="22"/>
          <w:lang w:val="fr-FR"/>
        </w:rPr>
        <w:t>Le calcul des impacts du projet</w:t>
      </w:r>
    </w:p>
    <w:p w:rsidR="004720CE" w:rsidRPr="004720CE" w:rsidRDefault="004720CE" w:rsidP="00987915">
      <w:pPr>
        <w:widowControl/>
        <w:spacing w:before="200"/>
        <w:ind w:left="567" w:right="102"/>
        <w:rPr>
          <w:rFonts w:eastAsia="Calibri"/>
          <w:sz w:val="20"/>
          <w:szCs w:val="18"/>
          <w:lang w:val="fr-FR"/>
        </w:rPr>
      </w:pPr>
      <w:r w:rsidRPr="004720CE">
        <w:rPr>
          <w:rFonts w:eastAsia="Calibri"/>
          <w:sz w:val="20"/>
          <w:szCs w:val="20"/>
          <w:lang w:val="fr-FR"/>
        </w:rPr>
        <w:t xml:space="preserve">L’évaluation Energie Carbone sera réalisée sur la base </w:t>
      </w:r>
      <w:r w:rsidRPr="004720CE">
        <w:rPr>
          <w:rFonts w:eastAsia="Calibri"/>
          <w:sz w:val="20"/>
          <w:szCs w:val="18"/>
          <w:lang w:val="fr-FR"/>
        </w:rPr>
        <w:t xml:space="preserve">du référentiel énergie-carbone consultable sur le site du ministère : </w:t>
      </w:r>
    </w:p>
    <w:p w:rsidR="004720CE" w:rsidRPr="004720CE" w:rsidRDefault="00BD17B3" w:rsidP="007F2277">
      <w:pPr>
        <w:widowControl/>
        <w:ind w:left="567" w:right="101"/>
        <w:rPr>
          <w:rFonts w:eastAsia="Calibri"/>
          <w:sz w:val="18"/>
          <w:szCs w:val="18"/>
          <w:lang w:val="fr-FR"/>
        </w:rPr>
      </w:pPr>
      <w:hyperlink r:id="rId14">
        <w:r w:rsidR="004720CE" w:rsidRPr="004720CE">
          <w:rPr>
            <w:rFonts w:eastAsia="Calibri"/>
            <w:color w:val="0000FF"/>
            <w:sz w:val="20"/>
            <w:szCs w:val="18"/>
            <w:u w:val="single"/>
            <w:lang w:val="fr-FR"/>
          </w:rPr>
          <w:t>http://www.batiment-energiecarbone.fr/documents/referentiel-energie-carbone-methode-evaluation.pdf</w:t>
        </w:r>
      </w:hyperlink>
      <w:r w:rsidR="004720CE" w:rsidRPr="004720CE">
        <w:rPr>
          <w:rFonts w:eastAsia="Calibri"/>
          <w:sz w:val="20"/>
          <w:szCs w:val="18"/>
          <w:lang w:val="fr-FR"/>
        </w:rPr>
        <w:t xml:space="preserve"> </w:t>
      </w:r>
    </w:p>
    <w:p w:rsidR="004720CE" w:rsidRPr="004720CE" w:rsidRDefault="004720CE" w:rsidP="007F2277">
      <w:pPr>
        <w:widowControl/>
        <w:ind w:left="567" w:right="101"/>
        <w:rPr>
          <w:rFonts w:eastAsia="Calibri"/>
          <w:sz w:val="20"/>
          <w:szCs w:val="18"/>
          <w:lang w:val="fr-FR"/>
        </w:rPr>
      </w:pPr>
    </w:p>
    <w:p w:rsidR="004720CE" w:rsidRPr="004720CE" w:rsidRDefault="004720CE" w:rsidP="007F2277">
      <w:pPr>
        <w:widowControl/>
        <w:ind w:left="567" w:right="101"/>
        <w:rPr>
          <w:rFonts w:eastAsia="Calibri"/>
          <w:sz w:val="18"/>
          <w:szCs w:val="18"/>
          <w:lang w:val="fr-FR"/>
        </w:rPr>
      </w:pPr>
      <w:r w:rsidRPr="004720CE">
        <w:rPr>
          <w:rFonts w:eastAsia="Calibri"/>
          <w:sz w:val="20"/>
          <w:szCs w:val="18"/>
          <w:lang w:val="fr-FR"/>
        </w:rPr>
        <w:t>Les principaux indicateurs à calculer sont :</w:t>
      </w:r>
    </w:p>
    <w:p w:rsidR="00E2154A" w:rsidRPr="00E2154A" w:rsidRDefault="00E2154A" w:rsidP="00E2154A">
      <w:pPr>
        <w:widowControl/>
        <w:numPr>
          <w:ilvl w:val="0"/>
          <w:numId w:val="36"/>
        </w:numPr>
        <w:spacing w:before="120"/>
        <w:ind w:left="993" w:right="102" w:hanging="357"/>
        <w:jc w:val="both"/>
        <w:rPr>
          <w:b/>
          <w:sz w:val="20"/>
          <w:szCs w:val="20"/>
          <w:lang w:val="fr-FR"/>
        </w:rPr>
      </w:pPr>
      <w:r w:rsidRPr="00E2154A">
        <w:rPr>
          <w:b/>
          <w:sz w:val="20"/>
          <w:szCs w:val="20"/>
          <w:lang w:val="fr-FR"/>
        </w:rPr>
        <w:t>Au titre de la performance énergétique, le bilan BEPOS</w:t>
      </w:r>
      <w:r w:rsidRPr="00E2154A">
        <w:rPr>
          <w:sz w:val="20"/>
          <w:szCs w:val="20"/>
          <w:lang w:val="fr-FR"/>
        </w:rPr>
        <w:t xml:space="preserve"> : le contenu de la mission n’intègre pas les calculs thermiques préalables (à savoir la méthode RT 2012) mais uniquement les calculs complémentaires permettant de calculer le BILAN BEPOS qui sera comparé au BILAN BEPOS MAX, permettant de situer les performances du projet sur l’échelle de 1 à 4 du référentiel Energie Carbone. </w:t>
      </w:r>
    </w:p>
    <w:p w:rsidR="00E2154A" w:rsidRPr="00E2154A" w:rsidRDefault="00E2154A" w:rsidP="00E2154A">
      <w:pPr>
        <w:widowControl/>
        <w:numPr>
          <w:ilvl w:val="0"/>
          <w:numId w:val="36"/>
        </w:numPr>
        <w:spacing w:before="120"/>
        <w:ind w:left="993" w:right="102" w:hanging="357"/>
        <w:jc w:val="both"/>
        <w:rPr>
          <w:b/>
          <w:sz w:val="20"/>
          <w:szCs w:val="20"/>
          <w:lang w:val="fr-FR"/>
        </w:rPr>
      </w:pPr>
      <w:r w:rsidRPr="00E2154A">
        <w:rPr>
          <w:b/>
          <w:sz w:val="20"/>
          <w:szCs w:val="20"/>
          <w:lang w:val="fr-FR"/>
        </w:rPr>
        <w:t xml:space="preserve">Au titre de la performance environnementale, </w:t>
      </w:r>
      <w:r w:rsidRPr="00E2154A">
        <w:rPr>
          <w:sz w:val="20"/>
          <w:szCs w:val="20"/>
          <w:lang w:val="fr-FR"/>
        </w:rPr>
        <w:t xml:space="preserve">les niveaux de performance relatifs aux émissions de gaz à effet de serre permettant de situer les performances du projet sur l’échelle de 1 à 2 du référentiel Energie Carbone : </w:t>
      </w:r>
    </w:p>
    <w:p w:rsidR="00E2154A" w:rsidRPr="00E2154A" w:rsidRDefault="00E2154A" w:rsidP="00E2154A">
      <w:pPr>
        <w:widowControl/>
        <w:numPr>
          <w:ilvl w:val="2"/>
          <w:numId w:val="36"/>
        </w:numPr>
        <w:ind w:left="1560" w:right="101"/>
        <w:jc w:val="both"/>
        <w:rPr>
          <w:sz w:val="20"/>
          <w:szCs w:val="20"/>
          <w:lang w:val="fr-FR"/>
        </w:rPr>
      </w:pPr>
      <w:r w:rsidRPr="00E2154A">
        <w:rPr>
          <w:b/>
          <w:sz w:val="20"/>
          <w:szCs w:val="20"/>
          <w:lang w:val="fr-FR"/>
        </w:rPr>
        <w:t>L’indicateur EGES</w:t>
      </w:r>
      <w:r w:rsidRPr="00E2154A">
        <w:rPr>
          <w:sz w:val="20"/>
          <w:szCs w:val="20"/>
          <w:lang w:val="fr-FR"/>
        </w:rPr>
        <w:t xml:space="preserve"> et EGES MAX (indicateur global),</w:t>
      </w:r>
    </w:p>
    <w:p w:rsidR="00E2154A" w:rsidRPr="00987915" w:rsidRDefault="00E2154A" w:rsidP="00987915">
      <w:pPr>
        <w:widowControl/>
        <w:numPr>
          <w:ilvl w:val="2"/>
          <w:numId w:val="36"/>
        </w:numPr>
        <w:ind w:left="1560" w:right="101"/>
        <w:jc w:val="both"/>
        <w:rPr>
          <w:sz w:val="20"/>
          <w:szCs w:val="20"/>
          <w:lang w:val="fr-FR"/>
        </w:rPr>
      </w:pPr>
      <w:r w:rsidRPr="00E2154A">
        <w:rPr>
          <w:b/>
          <w:sz w:val="20"/>
          <w:szCs w:val="20"/>
          <w:lang w:val="fr-FR"/>
        </w:rPr>
        <w:t>L’indicateur EGES PCE</w:t>
      </w:r>
      <w:r w:rsidRPr="00E2154A">
        <w:rPr>
          <w:sz w:val="20"/>
          <w:szCs w:val="20"/>
          <w:lang w:val="fr-FR"/>
        </w:rPr>
        <w:t xml:space="preserve"> et EGES PCE MAX, relatif aux produits de construction et équipements.</w:t>
      </w:r>
    </w:p>
    <w:p w:rsidR="004720CE" w:rsidRPr="00987915" w:rsidRDefault="00E2154A" w:rsidP="00987915">
      <w:pPr>
        <w:spacing w:before="120"/>
        <w:ind w:left="567" w:right="102"/>
        <w:jc w:val="both"/>
        <w:rPr>
          <w:sz w:val="20"/>
          <w:szCs w:val="20"/>
          <w:lang w:val="fr-FR"/>
        </w:rPr>
      </w:pPr>
      <w:r w:rsidRPr="00E2154A">
        <w:rPr>
          <w:sz w:val="20"/>
          <w:szCs w:val="20"/>
          <w:lang w:val="fr-FR"/>
        </w:rPr>
        <w:t>Un fichier de sortie (RSEE) est produit par les logiciels d’ACV.</w:t>
      </w:r>
    </w:p>
    <w:p w:rsidR="004720CE" w:rsidRPr="00987915" w:rsidRDefault="004720CE" w:rsidP="00987915">
      <w:pPr>
        <w:widowControl/>
        <w:spacing w:before="120"/>
        <w:ind w:left="567" w:right="102"/>
        <w:jc w:val="both"/>
        <w:rPr>
          <w:rFonts w:eastAsia="Calibri"/>
          <w:sz w:val="20"/>
          <w:szCs w:val="18"/>
          <w:lang w:val="fr-FR"/>
        </w:rPr>
      </w:pPr>
      <w:r w:rsidRPr="004720CE">
        <w:rPr>
          <w:rFonts w:eastAsia="Calibri"/>
          <w:sz w:val="20"/>
          <w:szCs w:val="18"/>
          <w:lang w:val="fr-FR"/>
        </w:rPr>
        <w:t xml:space="preserve">Les résultats obtenus devront être présentés de façon </w:t>
      </w:r>
      <w:r w:rsidR="00D60B07">
        <w:rPr>
          <w:rFonts w:eastAsia="Calibri"/>
          <w:sz w:val="20"/>
          <w:szCs w:val="18"/>
          <w:lang w:val="fr-FR"/>
        </w:rPr>
        <w:t xml:space="preserve">claire, </w:t>
      </w:r>
      <w:r w:rsidRPr="004720CE">
        <w:rPr>
          <w:rFonts w:eastAsia="Calibri"/>
          <w:sz w:val="20"/>
          <w:szCs w:val="18"/>
          <w:lang w:val="fr-FR"/>
        </w:rPr>
        <w:t>détaillée par contributeur et par corps d’état (gros œuvre, CVC…)</w:t>
      </w:r>
      <w:r w:rsidR="00D60B07">
        <w:rPr>
          <w:rFonts w:eastAsia="Calibri"/>
          <w:sz w:val="20"/>
          <w:szCs w:val="18"/>
          <w:lang w:val="fr-FR"/>
        </w:rPr>
        <w:t xml:space="preserve"> et commentés dans un rapport</w:t>
      </w:r>
      <w:r w:rsidRPr="004720CE">
        <w:rPr>
          <w:rFonts w:eastAsia="Calibri"/>
          <w:sz w:val="20"/>
          <w:szCs w:val="18"/>
          <w:lang w:val="fr-FR"/>
        </w:rPr>
        <w:t>. Dans tous les cas, les hypothèses et méthodes de calculs devront être explicitées.</w:t>
      </w:r>
    </w:p>
    <w:p w:rsidR="00987915" w:rsidRPr="00987915" w:rsidRDefault="00987915" w:rsidP="00987915">
      <w:pPr>
        <w:pStyle w:val="Titre2"/>
        <w:keepNext/>
        <w:widowControl/>
        <w:numPr>
          <w:ilvl w:val="2"/>
          <w:numId w:val="32"/>
        </w:numPr>
        <w:spacing w:after="60"/>
        <w:ind w:left="993" w:right="101"/>
        <w:rPr>
          <w:sz w:val="22"/>
          <w:lang w:val="fr-FR"/>
        </w:rPr>
      </w:pPr>
      <w:r w:rsidRPr="00987915">
        <w:rPr>
          <w:sz w:val="22"/>
          <w:lang w:val="fr-FR"/>
        </w:rPr>
        <w:t>L’évaluation Energie Carbone en phase conception</w:t>
      </w:r>
    </w:p>
    <w:p w:rsidR="00987915" w:rsidRPr="009A74F1" w:rsidRDefault="00987915" w:rsidP="00987915">
      <w:pPr>
        <w:pStyle w:val="Corpsdetexte"/>
        <w:spacing w:before="200"/>
        <w:ind w:left="567" w:right="102"/>
        <w:rPr>
          <w:sz w:val="20"/>
          <w:szCs w:val="20"/>
          <w:lang w:val="fr-FR"/>
        </w:rPr>
      </w:pPr>
      <w:r w:rsidRPr="009A74F1">
        <w:rPr>
          <w:sz w:val="20"/>
          <w:szCs w:val="20"/>
          <w:lang w:val="fr-FR"/>
        </w:rPr>
        <w:t xml:space="preserve">Le calcul des indicateurs (BILAN </w:t>
      </w:r>
      <w:r w:rsidRPr="009A74F1">
        <w:rPr>
          <w:sz w:val="20"/>
          <w:szCs w:val="20"/>
          <w:vertAlign w:val="subscript"/>
          <w:lang w:val="fr-FR"/>
        </w:rPr>
        <w:t>BEPOS</w:t>
      </w:r>
      <w:r w:rsidRPr="009A74F1">
        <w:rPr>
          <w:sz w:val="20"/>
          <w:szCs w:val="20"/>
          <w:lang w:val="fr-FR"/>
        </w:rPr>
        <w:t xml:space="preserve">, BILAN </w:t>
      </w:r>
      <w:r w:rsidRPr="009A74F1">
        <w:rPr>
          <w:sz w:val="20"/>
          <w:szCs w:val="20"/>
          <w:vertAlign w:val="subscript"/>
          <w:lang w:val="fr-FR"/>
        </w:rPr>
        <w:t>BEPOS MAX</w:t>
      </w:r>
      <w:r w:rsidRPr="009A74F1">
        <w:rPr>
          <w:sz w:val="20"/>
          <w:szCs w:val="20"/>
          <w:lang w:val="fr-FR"/>
        </w:rPr>
        <w:t xml:space="preserve">, EGES </w:t>
      </w:r>
      <w:r w:rsidRPr="009A74F1">
        <w:rPr>
          <w:sz w:val="20"/>
          <w:szCs w:val="20"/>
          <w:vertAlign w:val="subscript"/>
          <w:lang w:val="fr-FR"/>
        </w:rPr>
        <w:t>PCE</w:t>
      </w:r>
      <w:r w:rsidRPr="009A74F1">
        <w:rPr>
          <w:sz w:val="20"/>
          <w:szCs w:val="20"/>
          <w:lang w:val="fr-FR"/>
        </w:rPr>
        <w:t xml:space="preserve">, EGES </w:t>
      </w:r>
      <w:r w:rsidRPr="009A74F1">
        <w:rPr>
          <w:sz w:val="20"/>
          <w:szCs w:val="20"/>
          <w:vertAlign w:val="subscript"/>
          <w:lang w:val="fr-FR"/>
        </w:rPr>
        <w:t>PCE MAX</w:t>
      </w:r>
      <w:r w:rsidRPr="009A74F1">
        <w:rPr>
          <w:sz w:val="20"/>
          <w:szCs w:val="20"/>
          <w:lang w:val="fr-FR"/>
        </w:rPr>
        <w:t xml:space="preserve">) </w:t>
      </w:r>
      <w:r w:rsidRPr="009A74F1">
        <w:rPr>
          <w:b/>
          <w:i/>
          <w:sz w:val="20"/>
          <w:szCs w:val="20"/>
          <w:u w:val="single"/>
          <w:lang w:val="fr-FR"/>
        </w:rPr>
        <w:t>devra être réalisé pour 3 variantes du projet</w:t>
      </w:r>
      <w:r w:rsidRPr="009A74F1">
        <w:rPr>
          <w:sz w:val="20"/>
          <w:szCs w:val="20"/>
          <w:lang w:val="fr-FR"/>
        </w:rPr>
        <w:t>.</w:t>
      </w:r>
    </w:p>
    <w:p w:rsidR="00987915" w:rsidRPr="009A74F1" w:rsidRDefault="00987915" w:rsidP="00987915">
      <w:pPr>
        <w:pStyle w:val="Corpsdetexte"/>
        <w:ind w:left="567" w:right="101"/>
        <w:jc w:val="both"/>
        <w:rPr>
          <w:sz w:val="20"/>
          <w:szCs w:val="20"/>
          <w:lang w:val="fr-FR"/>
        </w:rPr>
      </w:pPr>
      <w:r w:rsidRPr="009A74F1">
        <w:rPr>
          <w:sz w:val="20"/>
          <w:szCs w:val="20"/>
          <w:lang w:val="fr-FR"/>
        </w:rPr>
        <w:t xml:space="preserve"> </w:t>
      </w:r>
    </w:p>
    <w:p w:rsidR="00987915" w:rsidRPr="009A74F1" w:rsidRDefault="00987915" w:rsidP="00987915">
      <w:pPr>
        <w:pStyle w:val="Corpsdetexte"/>
        <w:ind w:left="567" w:right="101"/>
        <w:jc w:val="both"/>
        <w:rPr>
          <w:sz w:val="20"/>
          <w:szCs w:val="20"/>
          <w:lang w:val="fr-FR"/>
        </w:rPr>
      </w:pPr>
      <w:r w:rsidRPr="009A74F1">
        <w:rPr>
          <w:sz w:val="20"/>
          <w:szCs w:val="20"/>
          <w:lang w:val="fr-FR"/>
        </w:rPr>
        <w:t xml:space="preserve">Ces variantes doivent être étudiées à une phase où il est encore possible de réaliser des modifications du projet et donc où il est encore possible de prendre en compte les résultats des calculs effectués. La </w:t>
      </w:r>
      <w:r w:rsidRPr="009A74F1">
        <w:rPr>
          <w:sz w:val="20"/>
          <w:szCs w:val="20"/>
          <w:lang w:val="fr-FR"/>
        </w:rPr>
        <w:lastRenderedPageBreak/>
        <w:t>phase la plus intéressante est donc la phase APS mais, en fonction du type d’options étudiées, certaines pourraient</w:t>
      </w:r>
      <w:r w:rsidRPr="009A74F1">
        <w:rPr>
          <w:b/>
          <w:i/>
          <w:sz w:val="20"/>
          <w:szCs w:val="20"/>
          <w:lang w:val="fr-FR"/>
        </w:rPr>
        <w:t xml:space="preserve"> </w:t>
      </w:r>
      <w:r w:rsidRPr="009A74F1">
        <w:rPr>
          <w:sz w:val="20"/>
          <w:szCs w:val="20"/>
          <w:lang w:val="fr-FR"/>
        </w:rPr>
        <w:t>encore être étudiées en phase APD et permettre d’orienter les choix des concepteurs.</w:t>
      </w:r>
    </w:p>
    <w:p w:rsidR="00987915" w:rsidRPr="00987915" w:rsidRDefault="00987915" w:rsidP="00987915">
      <w:pPr>
        <w:pStyle w:val="Corpsdetexte"/>
        <w:ind w:left="284" w:right="101"/>
        <w:rPr>
          <w:lang w:val="fr-FR"/>
        </w:rPr>
      </w:pPr>
    </w:p>
    <w:p w:rsidR="00987915" w:rsidRPr="009A74F1" w:rsidRDefault="00987915" w:rsidP="009A74F1">
      <w:pPr>
        <w:pStyle w:val="Corpsdetexte"/>
        <w:spacing w:before="10"/>
        <w:ind w:left="567" w:right="101"/>
        <w:jc w:val="both"/>
        <w:rPr>
          <w:b/>
          <w:i/>
          <w:sz w:val="20"/>
          <w:szCs w:val="20"/>
          <w:lang w:val="fr-FR"/>
        </w:rPr>
      </w:pPr>
      <w:r w:rsidRPr="009A74F1">
        <w:rPr>
          <w:b/>
          <w:i/>
          <w:sz w:val="20"/>
          <w:szCs w:val="20"/>
          <w:u w:val="single"/>
          <w:lang w:val="fr-FR"/>
        </w:rPr>
        <w:t>Important </w:t>
      </w:r>
      <w:r w:rsidRPr="009A74F1">
        <w:rPr>
          <w:b/>
          <w:i/>
          <w:sz w:val="20"/>
          <w:szCs w:val="20"/>
          <w:lang w:val="fr-FR"/>
        </w:rPr>
        <w:t>: même si les projets sont à un stade d’avancement PRO, EXE ou encore plus avancé (travaux), ces variantes devront être étudiées, en reprenant le projet à un stade APS (ou APD, pour certaines).</w:t>
      </w:r>
    </w:p>
    <w:p w:rsidR="00987915" w:rsidRPr="009A74F1" w:rsidRDefault="00987915" w:rsidP="00C26186">
      <w:pPr>
        <w:pStyle w:val="Corpsdetexte"/>
        <w:spacing w:before="10"/>
        <w:ind w:left="567" w:right="101"/>
        <w:rPr>
          <w:b/>
          <w:i/>
          <w:sz w:val="20"/>
          <w:szCs w:val="20"/>
          <w:lang w:val="fr-FR"/>
        </w:rPr>
      </w:pPr>
    </w:p>
    <w:p w:rsidR="00987915" w:rsidRPr="009A74F1" w:rsidRDefault="00987915" w:rsidP="00C26186">
      <w:pPr>
        <w:pStyle w:val="Corpsdetexte"/>
        <w:ind w:left="567" w:right="101"/>
        <w:rPr>
          <w:b/>
          <w:i/>
          <w:sz w:val="20"/>
          <w:szCs w:val="20"/>
          <w:lang w:val="fr-FR"/>
        </w:rPr>
      </w:pPr>
      <w:r w:rsidRPr="009A74F1">
        <w:rPr>
          <w:b/>
          <w:i/>
          <w:sz w:val="20"/>
          <w:szCs w:val="20"/>
          <w:u w:val="single"/>
          <w:lang w:val="fr-FR"/>
        </w:rPr>
        <w:t>Méthodes et données à utiliser</w:t>
      </w:r>
      <w:r w:rsidRPr="009A74F1">
        <w:rPr>
          <w:b/>
          <w:i/>
          <w:sz w:val="20"/>
          <w:szCs w:val="20"/>
          <w:lang w:val="fr-FR"/>
        </w:rPr>
        <w:t> :</w:t>
      </w:r>
    </w:p>
    <w:p w:rsidR="00987915" w:rsidRPr="009A74F1" w:rsidRDefault="00987915" w:rsidP="00987915">
      <w:pPr>
        <w:pStyle w:val="Corpsdetexte"/>
        <w:spacing w:before="10"/>
        <w:ind w:right="101"/>
        <w:rPr>
          <w:b/>
          <w:color w:val="FF0000"/>
          <w:sz w:val="20"/>
          <w:szCs w:val="20"/>
          <w:lang w:val="fr-FR"/>
        </w:rPr>
      </w:pPr>
    </w:p>
    <w:p w:rsidR="00987915" w:rsidRPr="009A74F1" w:rsidRDefault="00987915" w:rsidP="00C26186">
      <w:pPr>
        <w:pStyle w:val="Corpsdetexte"/>
        <w:numPr>
          <w:ilvl w:val="0"/>
          <w:numId w:val="40"/>
        </w:numPr>
        <w:spacing w:before="10"/>
        <w:ind w:left="993" w:right="101"/>
        <w:jc w:val="both"/>
        <w:rPr>
          <w:b/>
          <w:i/>
          <w:sz w:val="20"/>
          <w:szCs w:val="20"/>
        </w:rPr>
      </w:pPr>
      <w:proofErr w:type="spellStart"/>
      <w:r w:rsidRPr="009A74F1">
        <w:rPr>
          <w:b/>
          <w:i/>
          <w:sz w:val="20"/>
          <w:szCs w:val="20"/>
        </w:rPr>
        <w:t>contributeur</w:t>
      </w:r>
      <w:proofErr w:type="spellEnd"/>
      <w:r w:rsidRPr="009A74F1">
        <w:rPr>
          <w:b/>
          <w:i/>
          <w:sz w:val="20"/>
          <w:szCs w:val="20"/>
        </w:rPr>
        <w:t xml:space="preserve"> « </w:t>
      </w:r>
      <w:proofErr w:type="spellStart"/>
      <w:r w:rsidRPr="009A74F1">
        <w:rPr>
          <w:b/>
          <w:i/>
          <w:sz w:val="20"/>
          <w:szCs w:val="20"/>
        </w:rPr>
        <w:t>consommations</w:t>
      </w:r>
      <w:proofErr w:type="spellEnd"/>
      <w:r w:rsidRPr="009A74F1">
        <w:rPr>
          <w:b/>
          <w:i/>
          <w:sz w:val="20"/>
          <w:szCs w:val="20"/>
        </w:rPr>
        <w:t xml:space="preserve"> </w:t>
      </w:r>
      <w:proofErr w:type="spellStart"/>
      <w:r w:rsidRPr="009A74F1">
        <w:rPr>
          <w:b/>
          <w:i/>
          <w:sz w:val="20"/>
          <w:szCs w:val="20"/>
        </w:rPr>
        <w:t>d’énergie</w:t>
      </w:r>
      <w:proofErr w:type="spellEnd"/>
      <w:r w:rsidRPr="009A74F1">
        <w:rPr>
          <w:b/>
          <w:i/>
          <w:sz w:val="20"/>
          <w:szCs w:val="20"/>
        </w:rPr>
        <w:t> »</w:t>
      </w:r>
    </w:p>
    <w:p w:rsidR="00987915" w:rsidRPr="009A74F1" w:rsidRDefault="00987915" w:rsidP="00987915">
      <w:pPr>
        <w:pStyle w:val="Corpsdetexte"/>
        <w:spacing w:before="120"/>
        <w:ind w:left="709" w:right="102"/>
        <w:rPr>
          <w:sz w:val="20"/>
          <w:szCs w:val="20"/>
          <w:lang w:val="fr-FR"/>
        </w:rPr>
      </w:pPr>
      <w:r w:rsidRPr="009A74F1">
        <w:rPr>
          <w:sz w:val="20"/>
          <w:szCs w:val="20"/>
          <w:lang w:val="fr-FR"/>
        </w:rPr>
        <w:t>Méthode détaillée uniquement, conformément au référentiel E+C- (pas de méthode simplifiée)</w:t>
      </w:r>
    </w:p>
    <w:p w:rsidR="00987915" w:rsidRPr="009A74F1" w:rsidRDefault="00987915" w:rsidP="00987915">
      <w:pPr>
        <w:pStyle w:val="Corpsdetexte"/>
        <w:spacing w:before="10"/>
        <w:ind w:left="720" w:right="101"/>
        <w:rPr>
          <w:sz w:val="20"/>
          <w:szCs w:val="20"/>
          <w:lang w:val="fr-FR"/>
        </w:rPr>
      </w:pPr>
    </w:p>
    <w:p w:rsidR="00987915" w:rsidRPr="009A74F1" w:rsidRDefault="00987915" w:rsidP="00C26186">
      <w:pPr>
        <w:pStyle w:val="Corpsdetexte"/>
        <w:numPr>
          <w:ilvl w:val="0"/>
          <w:numId w:val="40"/>
        </w:numPr>
        <w:spacing w:before="10"/>
        <w:ind w:left="993" w:right="101"/>
        <w:jc w:val="both"/>
        <w:rPr>
          <w:b/>
          <w:i/>
          <w:sz w:val="20"/>
          <w:szCs w:val="20"/>
          <w:lang w:val="fr-FR"/>
        </w:rPr>
      </w:pPr>
      <w:proofErr w:type="gramStart"/>
      <w:r w:rsidRPr="009A74F1">
        <w:rPr>
          <w:b/>
          <w:i/>
          <w:sz w:val="20"/>
          <w:szCs w:val="20"/>
          <w:lang w:val="fr-FR"/>
        </w:rPr>
        <w:t>contributeur</w:t>
      </w:r>
      <w:proofErr w:type="gramEnd"/>
      <w:r w:rsidRPr="009A74F1">
        <w:rPr>
          <w:b/>
          <w:i/>
          <w:sz w:val="20"/>
          <w:szCs w:val="20"/>
          <w:lang w:val="fr-FR"/>
        </w:rPr>
        <w:t xml:space="preserve"> « produits de construction et équipements »</w:t>
      </w:r>
    </w:p>
    <w:p w:rsidR="00987915" w:rsidRPr="009A74F1" w:rsidRDefault="00987915" w:rsidP="00987915">
      <w:pPr>
        <w:pStyle w:val="Corpsdetexte"/>
        <w:spacing w:before="10"/>
        <w:ind w:right="101"/>
        <w:rPr>
          <w:sz w:val="20"/>
          <w:szCs w:val="20"/>
          <w:lang w:val="fr-FR"/>
        </w:rPr>
      </w:pPr>
    </w:p>
    <w:p w:rsidR="00987915" w:rsidRPr="009A74F1" w:rsidRDefault="00987915" w:rsidP="00987915">
      <w:pPr>
        <w:pStyle w:val="Corpsdetexte"/>
        <w:spacing w:before="10"/>
        <w:ind w:left="709" w:right="101"/>
        <w:rPr>
          <w:sz w:val="20"/>
          <w:szCs w:val="20"/>
          <w:u w:val="single"/>
          <w:lang w:val="fr-FR"/>
        </w:rPr>
      </w:pPr>
      <w:r w:rsidRPr="009A74F1">
        <w:rPr>
          <w:sz w:val="20"/>
          <w:szCs w:val="20"/>
          <w:u w:val="single"/>
          <w:lang w:val="fr-FR"/>
        </w:rPr>
        <w:t>Méthode</w:t>
      </w:r>
    </w:p>
    <w:p w:rsidR="00987915" w:rsidRPr="009A74F1" w:rsidRDefault="00987915" w:rsidP="009A74F1">
      <w:pPr>
        <w:pStyle w:val="Corpsdetexte"/>
        <w:spacing w:before="10"/>
        <w:ind w:left="709" w:right="101"/>
        <w:jc w:val="both"/>
        <w:rPr>
          <w:sz w:val="20"/>
          <w:szCs w:val="20"/>
          <w:lang w:val="fr-FR"/>
        </w:rPr>
      </w:pPr>
      <w:r w:rsidRPr="009A74F1">
        <w:rPr>
          <w:sz w:val="20"/>
          <w:szCs w:val="20"/>
          <w:lang w:val="fr-FR"/>
        </w:rPr>
        <w:t>Dans la mesure du possible, on utilisera la méthode détaillée telle que décrite dans le référentiel E+C-. La méthode simplifiée (avec valeurs forfaitaires pour les lots 8 à 9) pourra être utilisée, en cherchant à utiliser les valeurs forfaitaires pour le moins de lots possibles.</w:t>
      </w:r>
    </w:p>
    <w:p w:rsidR="00987915" w:rsidRPr="009A74F1" w:rsidRDefault="00987915" w:rsidP="009A74F1">
      <w:pPr>
        <w:pStyle w:val="Corpsdetexte"/>
        <w:spacing w:before="10"/>
        <w:ind w:left="709" w:right="101"/>
        <w:jc w:val="both"/>
        <w:rPr>
          <w:sz w:val="20"/>
          <w:szCs w:val="20"/>
          <w:lang w:val="fr-FR"/>
        </w:rPr>
      </w:pPr>
    </w:p>
    <w:p w:rsidR="00987915" w:rsidRPr="009A74F1" w:rsidRDefault="00987915" w:rsidP="009A74F1">
      <w:pPr>
        <w:pStyle w:val="Corpsdetexte"/>
        <w:spacing w:before="10"/>
        <w:ind w:left="709" w:right="101"/>
        <w:jc w:val="both"/>
        <w:rPr>
          <w:sz w:val="20"/>
          <w:szCs w:val="20"/>
          <w:u w:val="single"/>
          <w:lang w:val="fr-FR"/>
        </w:rPr>
      </w:pPr>
      <w:r w:rsidRPr="009A74F1">
        <w:rPr>
          <w:sz w:val="20"/>
          <w:szCs w:val="20"/>
          <w:u w:val="single"/>
          <w:lang w:val="fr-FR"/>
        </w:rPr>
        <w:t>Données</w:t>
      </w:r>
    </w:p>
    <w:p w:rsidR="00987915" w:rsidRPr="009A74F1" w:rsidRDefault="00987915" w:rsidP="009A74F1">
      <w:pPr>
        <w:pStyle w:val="Corpsdetexte"/>
        <w:spacing w:before="10"/>
        <w:ind w:left="709" w:right="101"/>
        <w:jc w:val="both"/>
        <w:rPr>
          <w:sz w:val="20"/>
          <w:szCs w:val="20"/>
          <w:lang w:val="fr-FR"/>
        </w:rPr>
      </w:pPr>
      <w:r w:rsidRPr="009A74F1">
        <w:rPr>
          <w:sz w:val="20"/>
          <w:szCs w:val="20"/>
          <w:lang w:val="fr-FR"/>
        </w:rPr>
        <w:t>En l’absence d’une connaissance précise des produits et équipements techniques en phase APS ou APD, et afin de limiter une majoration (non justifiée) des impacts dans les calculs en phase de conception, toutes les variantes doivent être étudiées en utilisant les données collectives spécifiques (FDES collectives).</w:t>
      </w:r>
    </w:p>
    <w:p w:rsidR="00987915" w:rsidRPr="009A74F1" w:rsidRDefault="00987915" w:rsidP="009A74F1">
      <w:pPr>
        <w:pStyle w:val="Corpsdetexte"/>
        <w:spacing w:before="10"/>
        <w:ind w:left="709" w:right="101"/>
        <w:jc w:val="both"/>
        <w:rPr>
          <w:sz w:val="20"/>
          <w:szCs w:val="20"/>
          <w:lang w:val="fr-FR"/>
        </w:rPr>
      </w:pPr>
      <w:r w:rsidRPr="009A74F1">
        <w:rPr>
          <w:sz w:val="20"/>
          <w:szCs w:val="20"/>
          <w:lang w:val="fr-FR"/>
        </w:rPr>
        <w:t xml:space="preserve">Il est bien entendu possible (et recommandé) d’utiliser les données individuelles spécifiques, si le produit ou l’équipement est déjà précisément connu dans cette phase. </w:t>
      </w:r>
    </w:p>
    <w:p w:rsidR="00987915" w:rsidRPr="009A74F1" w:rsidRDefault="00987915" w:rsidP="00987915">
      <w:pPr>
        <w:pStyle w:val="Corpsdetexte"/>
        <w:spacing w:before="10"/>
        <w:ind w:left="709" w:right="101"/>
        <w:rPr>
          <w:sz w:val="20"/>
          <w:szCs w:val="20"/>
          <w:lang w:val="fr-FR"/>
        </w:rPr>
      </w:pPr>
      <w:r w:rsidRPr="009A74F1">
        <w:rPr>
          <w:sz w:val="20"/>
          <w:szCs w:val="20"/>
          <w:lang w:val="fr-FR"/>
        </w:rPr>
        <w:t>En l’absence de ce type de données (spécifiques) dans la base INIES correspondant au produit ou équipement envisagé, il sera alors nécessaire d’utiliser les valeurs par défaut fournies par la base INIES (identifiées par « données par défaut »).</w:t>
      </w:r>
    </w:p>
    <w:p w:rsidR="00987915" w:rsidRPr="009A74F1" w:rsidRDefault="00987915" w:rsidP="00987915">
      <w:pPr>
        <w:pStyle w:val="Corpsdetexte"/>
        <w:spacing w:before="10"/>
        <w:ind w:left="709" w:right="101"/>
        <w:rPr>
          <w:sz w:val="20"/>
          <w:szCs w:val="20"/>
          <w:lang w:val="fr-FR"/>
        </w:rPr>
      </w:pPr>
      <w:r w:rsidRPr="009A74F1">
        <w:rPr>
          <w:sz w:val="20"/>
          <w:szCs w:val="20"/>
          <w:lang w:val="fr-FR"/>
        </w:rPr>
        <w:t>Donc, par ordre de priorité, les données à utiliser sont :</w:t>
      </w:r>
    </w:p>
    <w:p w:rsidR="00987915" w:rsidRPr="009A74F1" w:rsidRDefault="00987915" w:rsidP="00987915">
      <w:pPr>
        <w:pStyle w:val="Corpsdetexte"/>
        <w:numPr>
          <w:ilvl w:val="0"/>
          <w:numId w:val="41"/>
        </w:numPr>
        <w:spacing w:before="10"/>
        <w:ind w:left="1701" w:right="101"/>
        <w:jc w:val="both"/>
        <w:rPr>
          <w:sz w:val="20"/>
          <w:szCs w:val="20"/>
          <w:lang w:val="fr-FR"/>
        </w:rPr>
      </w:pPr>
      <w:proofErr w:type="gramStart"/>
      <w:r w:rsidRPr="009A74F1">
        <w:rPr>
          <w:sz w:val="20"/>
          <w:szCs w:val="20"/>
          <w:lang w:val="fr-FR"/>
        </w:rPr>
        <w:t>données</w:t>
      </w:r>
      <w:proofErr w:type="gramEnd"/>
      <w:r w:rsidRPr="009A74F1">
        <w:rPr>
          <w:sz w:val="20"/>
          <w:szCs w:val="20"/>
          <w:lang w:val="fr-FR"/>
        </w:rPr>
        <w:t xml:space="preserve"> individuelles spécifiques </w:t>
      </w:r>
      <w:r w:rsidRPr="009A74F1">
        <w:rPr>
          <w:i/>
          <w:sz w:val="20"/>
          <w:szCs w:val="20"/>
          <w:lang w:val="fr-FR"/>
        </w:rPr>
        <w:t>(si produit/équipement connu précisément)</w:t>
      </w:r>
    </w:p>
    <w:p w:rsidR="00987915" w:rsidRPr="009A74F1" w:rsidRDefault="00987915" w:rsidP="00987915">
      <w:pPr>
        <w:pStyle w:val="Corpsdetexte"/>
        <w:numPr>
          <w:ilvl w:val="0"/>
          <w:numId w:val="41"/>
        </w:numPr>
        <w:spacing w:before="10"/>
        <w:ind w:left="1701" w:right="101"/>
        <w:jc w:val="both"/>
        <w:rPr>
          <w:sz w:val="20"/>
          <w:szCs w:val="20"/>
        </w:rPr>
      </w:pPr>
      <w:proofErr w:type="spellStart"/>
      <w:r w:rsidRPr="009A74F1">
        <w:rPr>
          <w:sz w:val="20"/>
          <w:szCs w:val="20"/>
        </w:rPr>
        <w:t>données</w:t>
      </w:r>
      <w:proofErr w:type="spellEnd"/>
      <w:r w:rsidRPr="009A74F1">
        <w:rPr>
          <w:sz w:val="20"/>
          <w:szCs w:val="20"/>
        </w:rPr>
        <w:t xml:space="preserve"> collectives </w:t>
      </w:r>
      <w:proofErr w:type="spellStart"/>
      <w:r w:rsidRPr="009A74F1">
        <w:rPr>
          <w:sz w:val="20"/>
          <w:szCs w:val="20"/>
        </w:rPr>
        <w:t>spécifiques</w:t>
      </w:r>
      <w:proofErr w:type="spellEnd"/>
    </w:p>
    <w:p w:rsidR="00987915" w:rsidRPr="009A74F1" w:rsidRDefault="00987915" w:rsidP="00987915">
      <w:pPr>
        <w:pStyle w:val="Corpsdetexte"/>
        <w:numPr>
          <w:ilvl w:val="0"/>
          <w:numId w:val="41"/>
        </w:numPr>
        <w:spacing w:before="10"/>
        <w:ind w:left="1701" w:right="101"/>
        <w:jc w:val="both"/>
        <w:rPr>
          <w:i/>
          <w:sz w:val="20"/>
          <w:szCs w:val="20"/>
          <w:lang w:val="fr-FR"/>
        </w:rPr>
      </w:pPr>
      <w:proofErr w:type="gramStart"/>
      <w:r w:rsidRPr="009A74F1">
        <w:rPr>
          <w:sz w:val="20"/>
          <w:szCs w:val="20"/>
          <w:lang w:val="fr-FR"/>
        </w:rPr>
        <w:t>données</w:t>
      </w:r>
      <w:proofErr w:type="gramEnd"/>
      <w:r w:rsidRPr="009A74F1">
        <w:rPr>
          <w:sz w:val="20"/>
          <w:szCs w:val="20"/>
          <w:lang w:val="fr-FR"/>
        </w:rPr>
        <w:t xml:space="preserve"> par défaut </w:t>
      </w:r>
      <w:r w:rsidRPr="009A74F1">
        <w:rPr>
          <w:i/>
          <w:sz w:val="20"/>
          <w:szCs w:val="20"/>
          <w:lang w:val="fr-FR"/>
        </w:rPr>
        <w:t xml:space="preserve">(données </w:t>
      </w:r>
      <w:proofErr w:type="spellStart"/>
      <w:r w:rsidRPr="009A74F1">
        <w:rPr>
          <w:i/>
          <w:sz w:val="20"/>
          <w:szCs w:val="20"/>
          <w:lang w:val="fr-FR"/>
        </w:rPr>
        <w:t>majorantes</w:t>
      </w:r>
      <w:proofErr w:type="spellEnd"/>
      <w:r w:rsidRPr="009A74F1">
        <w:rPr>
          <w:i/>
          <w:sz w:val="20"/>
          <w:szCs w:val="20"/>
          <w:lang w:val="fr-FR"/>
        </w:rPr>
        <w:t>)</w:t>
      </w:r>
    </w:p>
    <w:p w:rsidR="00987915" w:rsidRPr="009A74F1" w:rsidRDefault="00987915" w:rsidP="00987915">
      <w:pPr>
        <w:pStyle w:val="Corpsdetexte"/>
        <w:numPr>
          <w:ilvl w:val="0"/>
          <w:numId w:val="41"/>
        </w:numPr>
        <w:spacing w:before="10"/>
        <w:ind w:left="1701" w:right="101"/>
        <w:jc w:val="both"/>
        <w:rPr>
          <w:sz w:val="20"/>
          <w:szCs w:val="20"/>
          <w:lang w:val="fr-FR"/>
        </w:rPr>
      </w:pPr>
      <w:proofErr w:type="gramStart"/>
      <w:r w:rsidRPr="009A74F1">
        <w:rPr>
          <w:sz w:val="20"/>
          <w:szCs w:val="20"/>
          <w:lang w:val="fr-FR"/>
        </w:rPr>
        <w:t>puis</w:t>
      </w:r>
      <w:proofErr w:type="gramEnd"/>
      <w:r w:rsidRPr="009A74F1">
        <w:rPr>
          <w:sz w:val="20"/>
          <w:szCs w:val="20"/>
          <w:lang w:val="fr-FR"/>
        </w:rPr>
        <w:t>, en fonction de la méthode utilisée, les valeurs forfaitaires des lots 8 à 12.</w:t>
      </w:r>
    </w:p>
    <w:p w:rsidR="00987915" w:rsidRPr="009A74F1" w:rsidRDefault="00987915" w:rsidP="00987915">
      <w:pPr>
        <w:pStyle w:val="Corpsdetexte"/>
        <w:spacing w:before="10"/>
        <w:ind w:right="101"/>
        <w:rPr>
          <w:sz w:val="20"/>
          <w:szCs w:val="20"/>
          <w:lang w:val="fr-FR"/>
        </w:rPr>
      </w:pPr>
    </w:p>
    <w:p w:rsidR="00987915" w:rsidRPr="009A74F1" w:rsidRDefault="00987915" w:rsidP="009A74F1">
      <w:pPr>
        <w:pStyle w:val="Corpsdetexte"/>
        <w:numPr>
          <w:ilvl w:val="0"/>
          <w:numId w:val="40"/>
        </w:numPr>
        <w:spacing w:before="10"/>
        <w:ind w:left="993" w:right="101"/>
        <w:jc w:val="both"/>
        <w:rPr>
          <w:b/>
          <w:i/>
          <w:sz w:val="20"/>
          <w:szCs w:val="20"/>
          <w:lang w:val="fr-FR"/>
        </w:rPr>
      </w:pPr>
      <w:proofErr w:type="gramStart"/>
      <w:r w:rsidRPr="009A74F1">
        <w:rPr>
          <w:b/>
          <w:i/>
          <w:sz w:val="20"/>
          <w:szCs w:val="20"/>
          <w:lang w:val="fr-FR"/>
        </w:rPr>
        <w:t>contributeur</w:t>
      </w:r>
      <w:proofErr w:type="gramEnd"/>
      <w:r w:rsidRPr="009A74F1">
        <w:rPr>
          <w:b/>
          <w:i/>
          <w:sz w:val="20"/>
          <w:szCs w:val="20"/>
          <w:lang w:val="fr-FR"/>
        </w:rPr>
        <w:t xml:space="preserve"> « chantier »</w:t>
      </w:r>
    </w:p>
    <w:p w:rsidR="00987915" w:rsidRPr="009A74F1" w:rsidRDefault="00987915" w:rsidP="00987915">
      <w:pPr>
        <w:pStyle w:val="Corpsdetexte"/>
        <w:spacing w:before="120"/>
        <w:ind w:left="709" w:right="102"/>
        <w:rPr>
          <w:sz w:val="20"/>
          <w:szCs w:val="20"/>
          <w:lang w:val="fr-FR"/>
        </w:rPr>
      </w:pPr>
      <w:r w:rsidRPr="009A74F1">
        <w:rPr>
          <w:sz w:val="20"/>
          <w:szCs w:val="20"/>
          <w:lang w:val="fr-FR"/>
        </w:rPr>
        <w:t>Seule la méthode simplifiée peut être utilisée.</w:t>
      </w:r>
    </w:p>
    <w:p w:rsidR="00987915" w:rsidRPr="009A74F1" w:rsidRDefault="00987915" w:rsidP="00987915">
      <w:pPr>
        <w:pStyle w:val="Corpsdetexte"/>
        <w:spacing w:before="10"/>
        <w:ind w:right="101"/>
        <w:rPr>
          <w:sz w:val="20"/>
          <w:szCs w:val="20"/>
          <w:lang w:val="fr-FR"/>
        </w:rPr>
      </w:pPr>
    </w:p>
    <w:p w:rsidR="00987915" w:rsidRPr="009A74F1" w:rsidRDefault="00987915" w:rsidP="009A74F1">
      <w:pPr>
        <w:pStyle w:val="Corpsdetexte"/>
        <w:numPr>
          <w:ilvl w:val="0"/>
          <w:numId w:val="40"/>
        </w:numPr>
        <w:spacing w:before="10"/>
        <w:ind w:left="993" w:right="101"/>
        <w:jc w:val="both"/>
        <w:rPr>
          <w:b/>
          <w:i/>
          <w:sz w:val="20"/>
          <w:szCs w:val="20"/>
          <w:lang w:val="fr-FR"/>
        </w:rPr>
      </w:pPr>
      <w:proofErr w:type="gramStart"/>
      <w:r w:rsidRPr="009A74F1">
        <w:rPr>
          <w:b/>
          <w:i/>
          <w:sz w:val="20"/>
          <w:szCs w:val="20"/>
          <w:lang w:val="fr-FR"/>
        </w:rPr>
        <w:t>contributeur</w:t>
      </w:r>
      <w:proofErr w:type="gramEnd"/>
      <w:r w:rsidRPr="009A74F1">
        <w:rPr>
          <w:b/>
          <w:i/>
          <w:sz w:val="20"/>
          <w:szCs w:val="20"/>
          <w:lang w:val="fr-FR"/>
        </w:rPr>
        <w:t xml:space="preserve"> « consommations et rejets d’eau »</w:t>
      </w:r>
    </w:p>
    <w:p w:rsidR="00987915" w:rsidRPr="00987915" w:rsidRDefault="00987915" w:rsidP="00987915">
      <w:pPr>
        <w:pStyle w:val="Corpsdetexte"/>
        <w:spacing w:before="120"/>
        <w:ind w:left="709" w:right="102"/>
        <w:rPr>
          <w:lang w:val="fr-FR"/>
        </w:rPr>
      </w:pPr>
      <w:r w:rsidRPr="009A74F1">
        <w:rPr>
          <w:sz w:val="20"/>
          <w:szCs w:val="20"/>
          <w:lang w:val="fr-FR"/>
        </w:rPr>
        <w:t>Dans la mesure du possible, la méthode détaillée devra être utilisée, en priorité</w:t>
      </w:r>
      <w:r w:rsidRPr="00987915">
        <w:rPr>
          <w:lang w:val="fr-FR"/>
        </w:rPr>
        <w:t>.</w:t>
      </w:r>
    </w:p>
    <w:p w:rsidR="002F364B" w:rsidRDefault="002F364B" w:rsidP="009A74F1">
      <w:pPr>
        <w:pStyle w:val="Corpsdetexte"/>
        <w:ind w:right="101"/>
        <w:rPr>
          <w:sz w:val="20"/>
          <w:lang w:val="fr-FR"/>
        </w:rPr>
      </w:pPr>
    </w:p>
    <w:p w:rsidR="002F364B" w:rsidRPr="00B92447" w:rsidRDefault="008A4CF7" w:rsidP="00296B92">
      <w:pPr>
        <w:pStyle w:val="Corpsdetexte"/>
        <w:numPr>
          <w:ilvl w:val="0"/>
          <w:numId w:val="35"/>
        </w:numPr>
        <w:spacing w:before="60"/>
        <w:ind w:left="850" w:right="102" w:hanging="357"/>
        <w:jc w:val="both"/>
        <w:rPr>
          <w:sz w:val="20"/>
          <w:u w:val="single"/>
          <w:lang w:val="fr-FR"/>
        </w:rPr>
      </w:pPr>
      <w:r w:rsidRPr="00675909">
        <w:rPr>
          <w:b/>
          <w:sz w:val="20"/>
          <w:u w:val="single"/>
          <w:lang w:val="fr-FR"/>
        </w:rPr>
        <w:t>VARIANTE 1</w:t>
      </w:r>
      <w:r w:rsidR="002F364B" w:rsidRPr="00B92447">
        <w:rPr>
          <w:sz w:val="20"/>
          <w:u w:val="single"/>
          <w:lang w:val="fr-FR"/>
        </w:rPr>
        <w:t xml:space="preserve"> : Modification du vecteur énergétique </w:t>
      </w:r>
    </w:p>
    <w:p w:rsidR="002F364B" w:rsidRDefault="002F364B" w:rsidP="00FC0EEF">
      <w:pPr>
        <w:pStyle w:val="Corpsdetexte"/>
        <w:ind w:left="360" w:right="101"/>
        <w:jc w:val="both"/>
        <w:rPr>
          <w:sz w:val="20"/>
          <w:lang w:val="fr-FR"/>
        </w:rPr>
      </w:pPr>
    </w:p>
    <w:p w:rsidR="003A4932" w:rsidRDefault="003A4932" w:rsidP="003A4932">
      <w:pPr>
        <w:pStyle w:val="Corpsdetexte"/>
        <w:ind w:left="567" w:right="101"/>
        <w:jc w:val="both"/>
        <w:rPr>
          <w:sz w:val="20"/>
          <w:szCs w:val="20"/>
          <w:lang w:val="fr-FR"/>
        </w:rPr>
      </w:pPr>
      <w:r w:rsidRPr="003A4932">
        <w:rPr>
          <w:sz w:val="20"/>
          <w:szCs w:val="20"/>
          <w:lang w:val="fr-FR"/>
        </w:rPr>
        <w:t>Le maître d’ouvrage et ses concepteurs étudieront une variante de modification du vecteur</w:t>
      </w:r>
      <w:r>
        <w:rPr>
          <w:sz w:val="20"/>
          <w:szCs w:val="20"/>
          <w:lang w:val="fr-FR"/>
        </w:rPr>
        <w:t xml:space="preserve"> </w:t>
      </w:r>
      <w:r w:rsidRPr="003A4932">
        <w:rPr>
          <w:sz w:val="20"/>
          <w:szCs w:val="20"/>
          <w:lang w:val="fr-FR"/>
        </w:rPr>
        <w:t>énergétique. L’objectif est d’apprécier l’impact d’un changement de vecteur énergétique sur les</w:t>
      </w:r>
      <w:r>
        <w:rPr>
          <w:sz w:val="20"/>
          <w:szCs w:val="20"/>
          <w:lang w:val="fr-FR"/>
        </w:rPr>
        <w:t xml:space="preserve"> </w:t>
      </w:r>
      <w:r w:rsidRPr="003A4932">
        <w:rPr>
          <w:sz w:val="20"/>
          <w:szCs w:val="20"/>
          <w:lang w:val="fr-FR"/>
        </w:rPr>
        <w:t>performances environnementales du projet par rapport à la solution de vecteur énergétique</w:t>
      </w:r>
      <w:r>
        <w:rPr>
          <w:sz w:val="20"/>
          <w:szCs w:val="20"/>
          <w:lang w:val="fr-FR"/>
        </w:rPr>
        <w:t xml:space="preserve"> </w:t>
      </w:r>
      <w:r w:rsidRPr="003A4932">
        <w:rPr>
          <w:sz w:val="20"/>
          <w:szCs w:val="20"/>
          <w:lang w:val="fr-FR"/>
        </w:rPr>
        <w:t>envisagée par le MO dans le projet initial et considéré comme la « référence ».</w:t>
      </w:r>
    </w:p>
    <w:p w:rsidR="003A4932" w:rsidRPr="003A4932" w:rsidRDefault="003A4932" w:rsidP="003A4932">
      <w:pPr>
        <w:pStyle w:val="Corpsdetexte"/>
        <w:ind w:left="567" w:right="101"/>
        <w:jc w:val="both"/>
        <w:rPr>
          <w:sz w:val="20"/>
          <w:szCs w:val="20"/>
          <w:lang w:val="fr-FR"/>
        </w:rPr>
      </w:pPr>
      <w:r w:rsidRPr="003A4932">
        <w:rPr>
          <w:sz w:val="20"/>
          <w:szCs w:val="20"/>
          <w:lang w:val="fr-FR"/>
        </w:rPr>
        <w:t>Par exemple, si le projet est en vecteur énergétique « Gaz naturel », il sera étudié une variante avec</w:t>
      </w:r>
    </w:p>
    <w:p w:rsidR="003A4932" w:rsidRDefault="003A4932" w:rsidP="003A4932">
      <w:pPr>
        <w:pStyle w:val="Corpsdetexte"/>
        <w:ind w:left="567" w:right="101"/>
        <w:jc w:val="both"/>
        <w:rPr>
          <w:sz w:val="20"/>
          <w:szCs w:val="20"/>
          <w:lang w:val="fr-FR"/>
        </w:rPr>
      </w:pPr>
      <w:proofErr w:type="gramStart"/>
      <w:r w:rsidRPr="003A4932">
        <w:rPr>
          <w:sz w:val="20"/>
          <w:szCs w:val="20"/>
          <w:lang w:val="fr-FR"/>
        </w:rPr>
        <w:t>un</w:t>
      </w:r>
      <w:proofErr w:type="gramEnd"/>
      <w:r w:rsidRPr="003A4932">
        <w:rPr>
          <w:sz w:val="20"/>
          <w:szCs w:val="20"/>
          <w:lang w:val="fr-FR"/>
        </w:rPr>
        <w:t xml:space="preserve"> vecteur « Electricité » ou « Bois énergie » ou « autre ».</w:t>
      </w:r>
    </w:p>
    <w:p w:rsidR="003A4932" w:rsidRDefault="003A4932" w:rsidP="00562777">
      <w:pPr>
        <w:pStyle w:val="Corpsdetexte"/>
        <w:ind w:left="567" w:right="101"/>
        <w:jc w:val="both"/>
        <w:rPr>
          <w:sz w:val="20"/>
          <w:szCs w:val="20"/>
          <w:lang w:val="fr-FR"/>
        </w:rPr>
      </w:pPr>
    </w:p>
    <w:p w:rsidR="00562777" w:rsidRDefault="00562777" w:rsidP="00562777">
      <w:pPr>
        <w:pStyle w:val="Corpsdetexte"/>
        <w:ind w:left="567" w:right="101"/>
        <w:jc w:val="both"/>
        <w:rPr>
          <w:sz w:val="20"/>
          <w:szCs w:val="20"/>
          <w:lang w:val="fr-FR"/>
        </w:rPr>
      </w:pPr>
      <w:r w:rsidRPr="00562777">
        <w:rPr>
          <w:sz w:val="20"/>
          <w:szCs w:val="20"/>
          <w:lang w:val="fr-FR"/>
        </w:rPr>
        <w:t>Le choix d’une de cette variante est laissé à la libre appréciation du maître d’ouvrage et de ses</w:t>
      </w:r>
      <w:r>
        <w:rPr>
          <w:sz w:val="20"/>
          <w:szCs w:val="20"/>
          <w:lang w:val="fr-FR"/>
        </w:rPr>
        <w:t xml:space="preserve"> </w:t>
      </w:r>
      <w:r w:rsidRPr="00562777">
        <w:rPr>
          <w:sz w:val="20"/>
          <w:szCs w:val="20"/>
          <w:lang w:val="fr-FR"/>
        </w:rPr>
        <w:t>concepteurs, en fonction de l’avancement du projet et de ses marges d’évolution, des contraintes</w:t>
      </w:r>
      <w:r>
        <w:rPr>
          <w:sz w:val="20"/>
          <w:szCs w:val="20"/>
          <w:lang w:val="fr-FR"/>
        </w:rPr>
        <w:t xml:space="preserve"> </w:t>
      </w:r>
      <w:r w:rsidRPr="00562777">
        <w:rPr>
          <w:sz w:val="20"/>
          <w:szCs w:val="20"/>
          <w:lang w:val="fr-FR"/>
        </w:rPr>
        <w:t>spécifiques technico-économiques, des ambitions énergétiques et environnementales du porteur de</w:t>
      </w:r>
      <w:r>
        <w:rPr>
          <w:sz w:val="20"/>
          <w:szCs w:val="20"/>
          <w:lang w:val="fr-FR"/>
        </w:rPr>
        <w:t xml:space="preserve"> </w:t>
      </w:r>
      <w:r w:rsidRPr="00562777">
        <w:rPr>
          <w:sz w:val="20"/>
          <w:szCs w:val="20"/>
          <w:lang w:val="fr-FR"/>
        </w:rPr>
        <w:t>projet, etc.</w:t>
      </w:r>
    </w:p>
    <w:p w:rsidR="00562777" w:rsidRPr="00562777" w:rsidRDefault="00562777" w:rsidP="00562777">
      <w:pPr>
        <w:pStyle w:val="Corpsdetexte"/>
        <w:ind w:left="567" w:right="101"/>
        <w:jc w:val="both"/>
        <w:rPr>
          <w:sz w:val="20"/>
          <w:szCs w:val="20"/>
          <w:lang w:val="fr-FR"/>
        </w:rPr>
      </w:pPr>
    </w:p>
    <w:p w:rsidR="00562777" w:rsidRDefault="00562777" w:rsidP="00562777">
      <w:pPr>
        <w:pStyle w:val="Corpsdetexte"/>
        <w:ind w:left="567" w:right="101"/>
        <w:jc w:val="both"/>
        <w:rPr>
          <w:sz w:val="20"/>
          <w:szCs w:val="20"/>
          <w:lang w:val="fr-FR"/>
        </w:rPr>
      </w:pPr>
      <w:r w:rsidRPr="00562777">
        <w:rPr>
          <w:sz w:val="20"/>
          <w:szCs w:val="20"/>
          <w:lang w:val="fr-FR"/>
        </w:rPr>
        <w:t>Nous attirons l’attention sur l’impact de cette variante sur la conception de l’installation de production</w:t>
      </w:r>
      <w:r>
        <w:rPr>
          <w:sz w:val="20"/>
          <w:szCs w:val="20"/>
          <w:lang w:val="fr-FR"/>
        </w:rPr>
        <w:t xml:space="preserve"> </w:t>
      </w:r>
      <w:r w:rsidRPr="00562777">
        <w:rPr>
          <w:sz w:val="20"/>
          <w:szCs w:val="20"/>
          <w:lang w:val="fr-FR"/>
        </w:rPr>
        <w:t>de chaleur (génération, distribution, émission, régulation), voire sur des éléments du GO et du SO.</w:t>
      </w:r>
    </w:p>
    <w:p w:rsidR="00562777" w:rsidRPr="00562777" w:rsidRDefault="00562777" w:rsidP="00562777">
      <w:pPr>
        <w:pStyle w:val="Corpsdetexte"/>
        <w:ind w:left="567" w:right="101"/>
        <w:jc w:val="both"/>
        <w:rPr>
          <w:sz w:val="20"/>
          <w:szCs w:val="20"/>
          <w:lang w:val="fr-FR"/>
        </w:rPr>
      </w:pPr>
    </w:p>
    <w:p w:rsidR="0025052B" w:rsidRDefault="009A74F1" w:rsidP="0025052B">
      <w:pPr>
        <w:pStyle w:val="Corpsdetexte"/>
        <w:ind w:left="567" w:right="101"/>
        <w:jc w:val="both"/>
        <w:rPr>
          <w:sz w:val="20"/>
          <w:szCs w:val="20"/>
          <w:lang w:val="fr-FR"/>
        </w:rPr>
      </w:pPr>
      <w:r w:rsidRPr="009A74F1">
        <w:rPr>
          <w:i/>
          <w:sz w:val="20"/>
          <w:szCs w:val="20"/>
          <w:lang w:val="fr-FR"/>
        </w:rPr>
        <w:t>Pour mémoire, nous rappelons que le Maître d’Ouvrage de tout bâtiment neuf doit réaliser, avant le dépôt du permis de construire, une étude de faisabilité technique et économique des diverses solutions d'approvisionnement en énergie</w:t>
      </w:r>
      <w:r w:rsidRPr="009A74F1">
        <w:rPr>
          <w:sz w:val="20"/>
          <w:szCs w:val="20"/>
          <w:lang w:val="fr-FR"/>
        </w:rPr>
        <w:t>.</w:t>
      </w:r>
    </w:p>
    <w:p w:rsidR="00CD7AEA" w:rsidRPr="0025052B" w:rsidRDefault="0025052B" w:rsidP="0025052B">
      <w:pPr>
        <w:pStyle w:val="Paragraphedeliste"/>
        <w:numPr>
          <w:ilvl w:val="0"/>
          <w:numId w:val="35"/>
        </w:numPr>
        <w:rPr>
          <w:sz w:val="20"/>
          <w:u w:val="single"/>
          <w:lang w:val="fr-FR"/>
        </w:rPr>
      </w:pPr>
      <w:r w:rsidRPr="0025052B">
        <w:rPr>
          <w:sz w:val="20"/>
          <w:szCs w:val="20"/>
          <w:lang w:val="fr-FR"/>
        </w:rPr>
        <w:br w:type="page"/>
      </w:r>
      <w:r w:rsidR="00CD7AEA" w:rsidRPr="0025052B">
        <w:rPr>
          <w:b/>
          <w:sz w:val="20"/>
          <w:u w:val="single"/>
          <w:lang w:val="fr-FR"/>
        </w:rPr>
        <w:lastRenderedPageBreak/>
        <w:t>VARIANTE 2</w:t>
      </w:r>
      <w:r w:rsidR="00CD7AEA" w:rsidRPr="0025052B">
        <w:rPr>
          <w:sz w:val="20"/>
          <w:u w:val="single"/>
          <w:lang w:val="fr-FR"/>
        </w:rPr>
        <w:t xml:space="preserve"> : Recherche </w:t>
      </w:r>
      <w:r w:rsidR="00335D61" w:rsidRPr="0025052B">
        <w:rPr>
          <w:sz w:val="20"/>
          <w:u w:val="single"/>
          <w:lang w:val="fr-FR"/>
        </w:rPr>
        <w:t xml:space="preserve">d’amélioration </w:t>
      </w:r>
      <w:r w:rsidR="00CD7AEA" w:rsidRPr="0025052B">
        <w:rPr>
          <w:sz w:val="20"/>
          <w:u w:val="single"/>
          <w:lang w:val="fr-FR"/>
        </w:rPr>
        <w:t>sur le gros œuvre et/ou sur le second-</w:t>
      </w:r>
      <w:r w:rsidR="00C3686C" w:rsidRPr="0025052B">
        <w:rPr>
          <w:sz w:val="20"/>
          <w:u w:val="single"/>
          <w:lang w:val="fr-FR"/>
        </w:rPr>
        <w:t>œuvre</w:t>
      </w:r>
      <w:r w:rsidR="00CD7AEA" w:rsidRPr="0025052B">
        <w:rPr>
          <w:sz w:val="20"/>
          <w:u w:val="single"/>
          <w:lang w:val="fr-FR"/>
        </w:rPr>
        <w:t xml:space="preserve">  </w:t>
      </w:r>
    </w:p>
    <w:p w:rsidR="00CD7AEA" w:rsidRDefault="00CD7AEA" w:rsidP="00CD7AEA">
      <w:pPr>
        <w:pStyle w:val="Corpsdetexte"/>
        <w:ind w:right="101"/>
        <w:rPr>
          <w:sz w:val="20"/>
          <w:lang w:val="fr-FR"/>
        </w:rPr>
      </w:pPr>
    </w:p>
    <w:p w:rsidR="00661F30" w:rsidRPr="00661F30" w:rsidRDefault="003A4932" w:rsidP="003A4932">
      <w:pPr>
        <w:widowControl/>
        <w:autoSpaceDE w:val="0"/>
        <w:autoSpaceDN w:val="0"/>
        <w:adjustRightInd w:val="0"/>
        <w:ind w:left="493"/>
        <w:jc w:val="both"/>
        <w:rPr>
          <w:sz w:val="20"/>
          <w:szCs w:val="20"/>
          <w:lang w:val="fr-FR"/>
        </w:rPr>
      </w:pPr>
      <w:r>
        <w:rPr>
          <w:rFonts w:eastAsiaTheme="minorHAnsi"/>
          <w:sz w:val="20"/>
          <w:szCs w:val="20"/>
          <w:lang w:val="fr-FR"/>
        </w:rPr>
        <w:t xml:space="preserve">Le maître d’ouvrage et ses concepteurs étudieront </w:t>
      </w:r>
      <w:r>
        <w:rPr>
          <w:rFonts w:eastAsiaTheme="minorHAnsi"/>
          <w:b/>
          <w:bCs/>
          <w:sz w:val="20"/>
          <w:szCs w:val="20"/>
          <w:lang w:val="fr-FR"/>
        </w:rPr>
        <w:t xml:space="preserve">deux options </w:t>
      </w:r>
      <w:r>
        <w:rPr>
          <w:rFonts w:eastAsiaTheme="minorHAnsi"/>
          <w:sz w:val="20"/>
          <w:szCs w:val="20"/>
          <w:lang w:val="fr-FR"/>
        </w:rPr>
        <w:t>de modification d’un composant,</w:t>
      </w:r>
      <w:r>
        <w:rPr>
          <w:rFonts w:eastAsiaTheme="minorHAnsi"/>
          <w:sz w:val="20"/>
          <w:szCs w:val="20"/>
          <w:lang w:val="fr-FR"/>
        </w:rPr>
        <w:t xml:space="preserve"> </w:t>
      </w:r>
      <w:r>
        <w:rPr>
          <w:rFonts w:eastAsiaTheme="minorHAnsi"/>
          <w:sz w:val="20"/>
          <w:szCs w:val="20"/>
          <w:lang w:val="fr-FR"/>
        </w:rPr>
        <w:t>d’une solution constructive ou d’un aménagement, permettant d’élargir la connaissance des</w:t>
      </w:r>
      <w:r>
        <w:rPr>
          <w:rFonts w:eastAsiaTheme="minorHAnsi"/>
          <w:sz w:val="20"/>
          <w:szCs w:val="20"/>
          <w:lang w:val="fr-FR"/>
        </w:rPr>
        <w:t xml:space="preserve"> </w:t>
      </w:r>
      <w:r>
        <w:rPr>
          <w:rFonts w:eastAsiaTheme="minorHAnsi"/>
          <w:sz w:val="20"/>
          <w:szCs w:val="20"/>
          <w:lang w:val="fr-FR"/>
        </w:rPr>
        <w:t>paramètres ayant un impact (ou pas) sur les performances environnementales du projet (par rapport</w:t>
      </w:r>
      <w:r>
        <w:rPr>
          <w:rFonts w:eastAsiaTheme="minorHAnsi"/>
          <w:sz w:val="20"/>
          <w:szCs w:val="20"/>
          <w:lang w:val="fr-FR"/>
        </w:rPr>
        <w:t xml:space="preserve"> au projet</w:t>
      </w:r>
      <w:proofErr w:type="gramStart"/>
      <w:r>
        <w:rPr>
          <w:rFonts w:eastAsiaTheme="minorHAnsi"/>
          <w:sz w:val="20"/>
          <w:szCs w:val="20"/>
          <w:lang w:val="fr-FR"/>
        </w:rPr>
        <w:t xml:space="preserve"> «référence</w:t>
      </w:r>
      <w:proofErr w:type="gramEnd"/>
      <w:r>
        <w:rPr>
          <w:rFonts w:eastAsiaTheme="minorHAnsi"/>
          <w:sz w:val="20"/>
          <w:szCs w:val="20"/>
          <w:lang w:val="fr-FR"/>
        </w:rPr>
        <w:t>»).</w:t>
      </w:r>
    </w:p>
    <w:p w:rsidR="00661F30" w:rsidRPr="00661F30" w:rsidRDefault="00661F30" w:rsidP="00296B92">
      <w:pPr>
        <w:pStyle w:val="Corpsdetexte"/>
        <w:ind w:left="567" w:right="101"/>
        <w:jc w:val="both"/>
        <w:rPr>
          <w:sz w:val="20"/>
          <w:szCs w:val="20"/>
          <w:lang w:val="fr-FR"/>
        </w:rPr>
      </w:pPr>
    </w:p>
    <w:p w:rsidR="00661F30" w:rsidRPr="00661F30" w:rsidRDefault="00661F30" w:rsidP="003A4932">
      <w:pPr>
        <w:pStyle w:val="Corpsdetexte"/>
        <w:ind w:left="567" w:right="101"/>
        <w:jc w:val="both"/>
        <w:rPr>
          <w:sz w:val="20"/>
          <w:szCs w:val="20"/>
          <w:lang w:val="fr-FR"/>
        </w:rPr>
      </w:pPr>
      <w:r w:rsidRPr="00661F30">
        <w:rPr>
          <w:sz w:val="20"/>
          <w:szCs w:val="20"/>
          <w:lang w:val="fr-FR"/>
        </w:rPr>
        <w:t>La liste suivante (non exhaustive) présente des options possibles </w:t>
      </w:r>
      <w:r w:rsidR="003A4932">
        <w:rPr>
          <w:sz w:val="20"/>
          <w:szCs w:val="20"/>
          <w:lang w:val="fr-FR"/>
        </w:rPr>
        <w:t xml:space="preserve">que les maîtres d’ouvrage et ses concepteurs peuvent retenir </w:t>
      </w:r>
      <w:r w:rsidRPr="00661F30">
        <w:rPr>
          <w:sz w:val="20"/>
          <w:szCs w:val="20"/>
          <w:lang w:val="fr-FR"/>
        </w:rPr>
        <w:t xml:space="preserve">: </w:t>
      </w:r>
    </w:p>
    <w:p w:rsidR="00661F30" w:rsidRPr="00661F30" w:rsidRDefault="00661F30" w:rsidP="00661F30">
      <w:pPr>
        <w:pStyle w:val="Corpsdetexte"/>
        <w:numPr>
          <w:ilvl w:val="0"/>
          <w:numId w:val="7"/>
        </w:numPr>
        <w:ind w:left="1134" w:right="101"/>
        <w:jc w:val="both"/>
        <w:rPr>
          <w:sz w:val="20"/>
          <w:szCs w:val="20"/>
          <w:lang w:val="fr-FR"/>
        </w:rPr>
      </w:pPr>
      <w:r w:rsidRPr="00661F30">
        <w:rPr>
          <w:sz w:val="20"/>
          <w:szCs w:val="20"/>
          <w:lang w:val="fr-FR"/>
        </w:rPr>
        <w:t xml:space="preserve">Matériaux d’isolation : choix de matériaux </w:t>
      </w:r>
      <w:proofErr w:type="spellStart"/>
      <w:r w:rsidRPr="00661F30">
        <w:rPr>
          <w:sz w:val="20"/>
          <w:szCs w:val="20"/>
          <w:lang w:val="fr-FR"/>
        </w:rPr>
        <w:t>biosourcés</w:t>
      </w:r>
      <w:proofErr w:type="spellEnd"/>
      <w:r w:rsidRPr="00661F30">
        <w:rPr>
          <w:sz w:val="20"/>
          <w:szCs w:val="20"/>
          <w:lang w:val="fr-FR"/>
        </w:rPr>
        <w:t xml:space="preserve"> (isolation des parois opaques, hors toitures terrasse et plancher bas),</w:t>
      </w:r>
    </w:p>
    <w:p w:rsidR="00661F30" w:rsidRPr="00661F30" w:rsidRDefault="00661F30" w:rsidP="00661F30">
      <w:pPr>
        <w:pStyle w:val="Corpsdetexte"/>
        <w:numPr>
          <w:ilvl w:val="0"/>
          <w:numId w:val="7"/>
        </w:numPr>
        <w:ind w:left="1134" w:right="101"/>
        <w:jc w:val="both"/>
        <w:rPr>
          <w:sz w:val="20"/>
          <w:szCs w:val="20"/>
          <w:lang w:val="fr-FR"/>
        </w:rPr>
      </w:pPr>
      <w:r w:rsidRPr="00661F30">
        <w:rPr>
          <w:sz w:val="20"/>
          <w:szCs w:val="20"/>
          <w:lang w:val="fr-FR"/>
        </w:rPr>
        <w:t>Technique d’isolation thermique : Isolation Thermique Intérieur (ITI) versus Isolation Thermique Extérieur (ITE),</w:t>
      </w:r>
    </w:p>
    <w:p w:rsidR="00661F30" w:rsidRPr="00661F30" w:rsidRDefault="00661F30" w:rsidP="00661F30">
      <w:pPr>
        <w:pStyle w:val="Corpsdetexte"/>
        <w:numPr>
          <w:ilvl w:val="0"/>
          <w:numId w:val="7"/>
        </w:numPr>
        <w:ind w:left="1134" w:right="101"/>
        <w:jc w:val="both"/>
        <w:rPr>
          <w:sz w:val="20"/>
          <w:szCs w:val="20"/>
          <w:lang w:val="fr-FR"/>
        </w:rPr>
      </w:pPr>
      <w:r w:rsidRPr="00661F30">
        <w:rPr>
          <w:sz w:val="20"/>
          <w:szCs w:val="20"/>
          <w:lang w:val="fr-FR"/>
        </w:rPr>
        <w:t xml:space="preserve">Menuiseries : changement de la nature des menuiseries (Bois ou mixte Bois-alu ou Alu), </w:t>
      </w:r>
    </w:p>
    <w:p w:rsidR="00661F30" w:rsidRPr="00661F30" w:rsidRDefault="00661F30" w:rsidP="00661F30">
      <w:pPr>
        <w:pStyle w:val="Corpsdetexte"/>
        <w:numPr>
          <w:ilvl w:val="0"/>
          <w:numId w:val="7"/>
        </w:numPr>
        <w:ind w:left="1134" w:right="101"/>
        <w:jc w:val="both"/>
        <w:rPr>
          <w:sz w:val="20"/>
          <w:szCs w:val="20"/>
          <w:lang w:val="fr-FR"/>
        </w:rPr>
      </w:pPr>
      <w:r w:rsidRPr="00661F30">
        <w:rPr>
          <w:sz w:val="20"/>
          <w:szCs w:val="20"/>
          <w:lang w:val="fr-FR"/>
        </w:rPr>
        <w:t xml:space="preserve">Principe constructif, avec des variantes plus ou moins lourdes sur la structure déjà choisie : modification de façades (façades légères, modification de bardages, etc.), modification du cloisonnement, </w:t>
      </w:r>
    </w:p>
    <w:p w:rsidR="00661F30" w:rsidRPr="00661F30" w:rsidRDefault="00661F30" w:rsidP="00661F30">
      <w:pPr>
        <w:pStyle w:val="Corpsdetexte"/>
        <w:numPr>
          <w:ilvl w:val="0"/>
          <w:numId w:val="7"/>
        </w:numPr>
        <w:ind w:left="1134" w:right="101"/>
        <w:jc w:val="both"/>
        <w:rPr>
          <w:sz w:val="20"/>
          <w:szCs w:val="20"/>
          <w:lang w:val="fr-FR"/>
        </w:rPr>
      </w:pPr>
      <w:r w:rsidRPr="00661F30">
        <w:rPr>
          <w:sz w:val="20"/>
          <w:szCs w:val="20"/>
          <w:lang w:val="fr-FR"/>
        </w:rPr>
        <w:t>Modification des revêtements de sols (durs, souples) et/ou muraux</w:t>
      </w:r>
    </w:p>
    <w:p w:rsidR="00661F30" w:rsidRPr="00661F30" w:rsidRDefault="00661F30" w:rsidP="00661F30">
      <w:pPr>
        <w:pStyle w:val="Corpsdetexte"/>
        <w:ind w:left="720" w:right="101"/>
        <w:jc w:val="both"/>
        <w:rPr>
          <w:sz w:val="20"/>
          <w:szCs w:val="20"/>
          <w:lang w:val="fr-FR"/>
        </w:rPr>
      </w:pPr>
    </w:p>
    <w:p w:rsidR="00661F30" w:rsidRPr="00661F30" w:rsidRDefault="00661F30" w:rsidP="00296B92">
      <w:pPr>
        <w:pStyle w:val="Corpsdetexte"/>
        <w:ind w:left="567" w:right="101"/>
        <w:jc w:val="both"/>
        <w:rPr>
          <w:b/>
          <w:i/>
          <w:sz w:val="20"/>
          <w:szCs w:val="20"/>
          <w:lang w:val="fr-FR"/>
        </w:rPr>
      </w:pPr>
      <w:r w:rsidRPr="00661F30">
        <w:rPr>
          <w:b/>
          <w:i/>
          <w:sz w:val="20"/>
          <w:szCs w:val="20"/>
          <w:lang w:val="fr-FR"/>
        </w:rPr>
        <w:t>A cette liste, il est suggéré les options suivantes, pour les opérations qui peuvent s’y prêter :</w:t>
      </w:r>
    </w:p>
    <w:p w:rsidR="00661F30" w:rsidRPr="00661F30" w:rsidRDefault="00661F30" w:rsidP="00661F30">
      <w:pPr>
        <w:pStyle w:val="Corpsdetexte"/>
        <w:numPr>
          <w:ilvl w:val="0"/>
          <w:numId w:val="7"/>
        </w:numPr>
        <w:ind w:left="1418" w:right="101"/>
        <w:jc w:val="both"/>
        <w:rPr>
          <w:sz w:val="20"/>
          <w:szCs w:val="20"/>
          <w:lang w:val="fr-FR"/>
        </w:rPr>
      </w:pPr>
      <w:r w:rsidRPr="00661F30">
        <w:rPr>
          <w:sz w:val="20"/>
          <w:szCs w:val="20"/>
          <w:lang w:val="fr-FR"/>
        </w:rPr>
        <w:t xml:space="preserve">Parking en sous-sol : choix d’intégrer ou pas des parkings en sous-sol dans l’opération, </w:t>
      </w:r>
    </w:p>
    <w:p w:rsidR="00661F30" w:rsidRDefault="00661F30" w:rsidP="00661F30">
      <w:pPr>
        <w:pStyle w:val="Corpsdetexte"/>
        <w:numPr>
          <w:ilvl w:val="0"/>
          <w:numId w:val="7"/>
        </w:numPr>
        <w:ind w:left="1418" w:right="101"/>
        <w:jc w:val="both"/>
        <w:rPr>
          <w:sz w:val="20"/>
          <w:szCs w:val="20"/>
          <w:lang w:val="fr-FR"/>
        </w:rPr>
      </w:pPr>
      <w:r w:rsidRPr="00661F30">
        <w:rPr>
          <w:sz w:val="20"/>
          <w:szCs w:val="20"/>
          <w:lang w:val="fr-FR"/>
        </w:rPr>
        <w:t>Changement du mode constructif (bois, mixte bois-béton, etc.).</w:t>
      </w:r>
    </w:p>
    <w:p w:rsidR="000D5906" w:rsidRDefault="000D5906" w:rsidP="00661F30">
      <w:pPr>
        <w:pStyle w:val="Corpsdetexte"/>
        <w:numPr>
          <w:ilvl w:val="0"/>
          <w:numId w:val="7"/>
        </w:numPr>
        <w:ind w:left="1418" w:right="101"/>
        <w:jc w:val="both"/>
        <w:rPr>
          <w:sz w:val="20"/>
          <w:szCs w:val="20"/>
          <w:lang w:val="fr-FR"/>
        </w:rPr>
      </w:pPr>
      <w:r>
        <w:rPr>
          <w:sz w:val="20"/>
          <w:szCs w:val="20"/>
          <w:lang w:val="fr-FR"/>
        </w:rPr>
        <w:t>Les aménagements extérieurs, sur les opérations qui pourraient se prêter à une variante de ce type.</w:t>
      </w:r>
    </w:p>
    <w:p w:rsidR="003A4932" w:rsidRDefault="003A4932" w:rsidP="003A4932">
      <w:pPr>
        <w:pStyle w:val="Corpsdetexte"/>
        <w:ind w:right="101"/>
        <w:jc w:val="both"/>
        <w:rPr>
          <w:sz w:val="20"/>
          <w:szCs w:val="20"/>
          <w:lang w:val="fr-FR"/>
        </w:rPr>
      </w:pPr>
    </w:p>
    <w:p w:rsidR="003A4932" w:rsidRPr="00661F30" w:rsidRDefault="003A4932" w:rsidP="003A4932">
      <w:pPr>
        <w:pStyle w:val="Corpsdetexte"/>
        <w:ind w:left="714" w:right="101" w:firstLine="6"/>
        <w:jc w:val="both"/>
        <w:rPr>
          <w:sz w:val="20"/>
          <w:szCs w:val="20"/>
          <w:lang w:val="fr-FR"/>
        </w:rPr>
      </w:pPr>
      <w:r w:rsidRPr="003A4932">
        <w:rPr>
          <w:sz w:val="20"/>
          <w:szCs w:val="20"/>
          <w:lang w:val="fr-FR"/>
        </w:rPr>
        <w:t xml:space="preserve">Le </w:t>
      </w:r>
      <w:r w:rsidRPr="003A4932">
        <w:rPr>
          <w:b/>
          <w:bCs/>
          <w:sz w:val="20"/>
          <w:szCs w:val="20"/>
          <w:lang w:val="fr-FR"/>
        </w:rPr>
        <w:t xml:space="preserve">choix des deux options </w:t>
      </w:r>
      <w:r w:rsidRPr="003A4932">
        <w:rPr>
          <w:sz w:val="20"/>
          <w:szCs w:val="20"/>
          <w:lang w:val="fr-FR"/>
        </w:rPr>
        <w:t>de cette deuxième catégorie de variante est laissé à la libre</w:t>
      </w:r>
      <w:r>
        <w:rPr>
          <w:sz w:val="20"/>
          <w:szCs w:val="20"/>
          <w:lang w:val="fr-FR"/>
        </w:rPr>
        <w:t xml:space="preserve"> </w:t>
      </w:r>
      <w:r w:rsidRPr="003A4932">
        <w:rPr>
          <w:sz w:val="20"/>
          <w:szCs w:val="20"/>
          <w:lang w:val="fr-FR"/>
        </w:rPr>
        <w:t>appréciation du maître d’ouvrage et de ses concepteurs, en fonctions de l’avancement du projet et</w:t>
      </w:r>
      <w:r>
        <w:rPr>
          <w:sz w:val="20"/>
          <w:szCs w:val="20"/>
          <w:lang w:val="fr-FR"/>
        </w:rPr>
        <w:t xml:space="preserve"> </w:t>
      </w:r>
      <w:r w:rsidRPr="003A4932">
        <w:rPr>
          <w:sz w:val="20"/>
          <w:szCs w:val="20"/>
          <w:lang w:val="fr-FR"/>
        </w:rPr>
        <w:t>de ses marges d’évolution, des contraintes spécifiques technico-économiques, des ambitions</w:t>
      </w:r>
      <w:r>
        <w:rPr>
          <w:sz w:val="20"/>
          <w:szCs w:val="20"/>
          <w:lang w:val="fr-FR"/>
        </w:rPr>
        <w:t xml:space="preserve"> </w:t>
      </w:r>
      <w:r w:rsidRPr="003A4932">
        <w:rPr>
          <w:sz w:val="20"/>
          <w:szCs w:val="20"/>
          <w:lang w:val="fr-FR"/>
        </w:rPr>
        <w:t>énergétiques et environnementales du porteur de projet, etc.</w:t>
      </w:r>
    </w:p>
    <w:p w:rsidR="00574D2C" w:rsidRDefault="00574D2C" w:rsidP="00665816">
      <w:pPr>
        <w:pStyle w:val="Corpsdetexte"/>
        <w:ind w:left="360" w:right="101"/>
        <w:rPr>
          <w:sz w:val="20"/>
          <w:lang w:val="fr-FR"/>
        </w:rPr>
      </w:pPr>
    </w:p>
    <w:p w:rsidR="003A4932" w:rsidRDefault="003A4932" w:rsidP="00665816">
      <w:pPr>
        <w:pStyle w:val="Corpsdetexte"/>
        <w:ind w:left="360" w:right="101"/>
        <w:rPr>
          <w:sz w:val="20"/>
          <w:lang w:val="fr-FR"/>
        </w:rPr>
      </w:pPr>
    </w:p>
    <w:p w:rsidR="00574D2C" w:rsidRPr="00194CED" w:rsidRDefault="00CD7AEA" w:rsidP="00296B92">
      <w:pPr>
        <w:pStyle w:val="Corpsdetexte"/>
        <w:numPr>
          <w:ilvl w:val="0"/>
          <w:numId w:val="35"/>
        </w:numPr>
        <w:spacing w:before="60"/>
        <w:ind w:left="714" w:right="102" w:hanging="357"/>
        <w:rPr>
          <w:sz w:val="20"/>
          <w:u w:val="single"/>
          <w:lang w:val="fr-FR"/>
        </w:rPr>
      </w:pPr>
      <w:r w:rsidRPr="00675909">
        <w:rPr>
          <w:b/>
          <w:sz w:val="20"/>
          <w:u w:val="single"/>
          <w:lang w:val="fr-FR"/>
        </w:rPr>
        <w:t>VARIANTE 3</w:t>
      </w:r>
      <w:r w:rsidR="00574D2C" w:rsidRPr="00194CED">
        <w:rPr>
          <w:sz w:val="20"/>
          <w:u w:val="single"/>
          <w:lang w:val="fr-FR"/>
        </w:rPr>
        <w:t> : Recherche d’un</w:t>
      </w:r>
      <w:r>
        <w:rPr>
          <w:sz w:val="20"/>
          <w:u w:val="single"/>
          <w:lang w:val="fr-FR"/>
        </w:rPr>
        <w:t xml:space="preserve">e réduction significative </w:t>
      </w:r>
      <w:r w:rsidR="00574D2C" w:rsidRPr="00194CED">
        <w:rPr>
          <w:sz w:val="20"/>
          <w:u w:val="single"/>
          <w:lang w:val="fr-FR"/>
        </w:rPr>
        <w:t>de l’indicateur Carbone</w:t>
      </w:r>
    </w:p>
    <w:p w:rsidR="00574D2C" w:rsidRDefault="00574D2C" w:rsidP="00194CED">
      <w:pPr>
        <w:pStyle w:val="Corpsdetexte"/>
        <w:ind w:left="720" w:right="101"/>
        <w:rPr>
          <w:sz w:val="20"/>
          <w:lang w:val="fr-FR"/>
        </w:rPr>
      </w:pPr>
    </w:p>
    <w:p w:rsidR="00296B92" w:rsidRPr="00296B92" w:rsidRDefault="00296B92" w:rsidP="00296B92">
      <w:pPr>
        <w:pStyle w:val="Corpsdetexte"/>
        <w:ind w:left="567" w:right="101"/>
        <w:jc w:val="both"/>
        <w:rPr>
          <w:sz w:val="20"/>
          <w:szCs w:val="20"/>
          <w:lang w:val="fr-FR"/>
        </w:rPr>
      </w:pPr>
      <w:r w:rsidRPr="00296B92">
        <w:rPr>
          <w:sz w:val="20"/>
          <w:szCs w:val="20"/>
          <w:lang w:val="fr-FR"/>
        </w:rPr>
        <w:t xml:space="preserve">Le Maître d’Ouvrage et ses concepteurs étudieront un scénario de variantes permettant de réaliser un </w:t>
      </w:r>
      <w:r w:rsidRPr="00035DD9">
        <w:rPr>
          <w:b/>
          <w:sz w:val="20"/>
          <w:szCs w:val="20"/>
          <w:lang w:val="fr-FR"/>
        </w:rPr>
        <w:t>gain significatif (au moins 20%) sur l’indicateur Carbone</w:t>
      </w:r>
      <w:r w:rsidRPr="00296B92">
        <w:rPr>
          <w:sz w:val="20"/>
          <w:szCs w:val="20"/>
          <w:lang w:val="fr-FR"/>
        </w:rPr>
        <w:t xml:space="preserve"> (par rapport au projet « référence »).</w:t>
      </w:r>
    </w:p>
    <w:p w:rsidR="00296B92" w:rsidRPr="00296B92" w:rsidRDefault="00296B92" w:rsidP="00296B92">
      <w:pPr>
        <w:pStyle w:val="Corpsdetexte"/>
        <w:ind w:left="567" w:right="101"/>
        <w:jc w:val="both"/>
        <w:rPr>
          <w:sz w:val="20"/>
          <w:szCs w:val="20"/>
          <w:lang w:val="fr-FR"/>
        </w:rPr>
      </w:pPr>
    </w:p>
    <w:p w:rsidR="00296B92" w:rsidRPr="00296B92" w:rsidRDefault="00296B92" w:rsidP="00296B92">
      <w:pPr>
        <w:pStyle w:val="Corpsdetexte"/>
        <w:ind w:left="567" w:right="101"/>
        <w:jc w:val="both"/>
        <w:rPr>
          <w:sz w:val="20"/>
          <w:szCs w:val="20"/>
          <w:lang w:val="fr-FR"/>
        </w:rPr>
      </w:pPr>
      <w:r w:rsidRPr="00296B92">
        <w:rPr>
          <w:sz w:val="20"/>
          <w:szCs w:val="20"/>
          <w:lang w:val="fr-FR"/>
        </w:rPr>
        <w:t xml:space="preserve">L’objectif est de rechercher la meilleure combinaison des variantes 1 et 2, avec éventuellement des modifications supplémentaires, qui permettrait d’atteindre le niveau Carbone 2, ou de s’en rapprocher. </w:t>
      </w:r>
    </w:p>
    <w:p w:rsidR="00296B92" w:rsidRPr="00296B92" w:rsidRDefault="00296B92" w:rsidP="00296B92">
      <w:pPr>
        <w:pStyle w:val="Corpsdetexte"/>
        <w:ind w:left="567" w:right="101"/>
        <w:jc w:val="both"/>
        <w:rPr>
          <w:sz w:val="20"/>
          <w:szCs w:val="20"/>
          <w:lang w:val="fr-FR"/>
        </w:rPr>
      </w:pPr>
    </w:p>
    <w:p w:rsidR="00035DD9" w:rsidRDefault="00035DD9" w:rsidP="00035DD9">
      <w:pPr>
        <w:ind w:left="567" w:right="101"/>
        <w:jc w:val="both"/>
        <w:rPr>
          <w:sz w:val="20"/>
          <w:szCs w:val="20"/>
          <w:lang w:val="fr-FR"/>
        </w:rPr>
      </w:pPr>
      <w:r w:rsidRPr="00035DD9">
        <w:rPr>
          <w:sz w:val="20"/>
          <w:szCs w:val="20"/>
          <w:lang w:val="fr-FR"/>
        </w:rPr>
        <w:t>Une attention devra être portée sur l’impact possible de cette variante sur la performance</w:t>
      </w:r>
      <w:r>
        <w:rPr>
          <w:sz w:val="20"/>
          <w:szCs w:val="20"/>
          <w:lang w:val="fr-FR"/>
        </w:rPr>
        <w:t xml:space="preserve"> </w:t>
      </w:r>
      <w:r w:rsidRPr="00035DD9">
        <w:rPr>
          <w:sz w:val="20"/>
          <w:szCs w:val="20"/>
          <w:lang w:val="fr-FR"/>
        </w:rPr>
        <w:t>énergétique du projet.</w:t>
      </w:r>
    </w:p>
    <w:p w:rsidR="00035DD9" w:rsidRPr="00035DD9" w:rsidRDefault="00035DD9" w:rsidP="00035DD9">
      <w:pPr>
        <w:ind w:left="567" w:right="101"/>
        <w:jc w:val="both"/>
        <w:rPr>
          <w:sz w:val="20"/>
          <w:szCs w:val="20"/>
          <w:lang w:val="fr-FR"/>
        </w:rPr>
      </w:pPr>
    </w:p>
    <w:p w:rsidR="00296B92" w:rsidRDefault="00035DD9" w:rsidP="00035DD9">
      <w:pPr>
        <w:ind w:left="567" w:right="101"/>
        <w:jc w:val="both"/>
        <w:rPr>
          <w:sz w:val="20"/>
          <w:szCs w:val="20"/>
          <w:lang w:val="fr-FR"/>
        </w:rPr>
      </w:pPr>
      <w:r w:rsidRPr="00035DD9">
        <w:rPr>
          <w:sz w:val="20"/>
          <w:szCs w:val="20"/>
          <w:lang w:val="fr-FR"/>
        </w:rPr>
        <w:t>Il est recommandé que cette variante 3 constitue la solution de bâtiment qui sera effectivement construit.</w:t>
      </w:r>
    </w:p>
    <w:p w:rsidR="00035DD9" w:rsidRPr="00296B92" w:rsidRDefault="00035DD9" w:rsidP="00035DD9">
      <w:pPr>
        <w:ind w:left="567" w:right="101"/>
        <w:jc w:val="both"/>
        <w:rPr>
          <w:sz w:val="20"/>
          <w:szCs w:val="20"/>
          <w:lang w:val="fr-FR"/>
        </w:rPr>
      </w:pPr>
    </w:p>
    <w:p w:rsidR="00296B92" w:rsidRDefault="00296B92" w:rsidP="00296B92">
      <w:pPr>
        <w:ind w:left="567" w:right="101"/>
        <w:jc w:val="both"/>
        <w:rPr>
          <w:sz w:val="20"/>
          <w:szCs w:val="20"/>
          <w:lang w:val="fr-FR"/>
        </w:rPr>
      </w:pPr>
      <w:r w:rsidRPr="00296B92">
        <w:rPr>
          <w:sz w:val="20"/>
          <w:szCs w:val="20"/>
          <w:lang w:val="fr-FR"/>
        </w:rPr>
        <w:t>Les éléments non connus à ce stade de l’évaluation (données techniques, données environnementales) devront être estimés par le prestataire sur la base d’hypothèses figurant dans son rapport et validées par le maître d’Ouvrage, pour ce qui concerne les données techniques (type de produits/solutions et quantités).</w:t>
      </w:r>
    </w:p>
    <w:p w:rsidR="0025052B" w:rsidRPr="00296B92" w:rsidRDefault="0025052B" w:rsidP="00296B92">
      <w:pPr>
        <w:ind w:left="567" w:right="101"/>
        <w:jc w:val="both"/>
        <w:rPr>
          <w:sz w:val="20"/>
          <w:szCs w:val="20"/>
          <w:lang w:val="fr-FR"/>
        </w:rPr>
      </w:pPr>
    </w:p>
    <w:p w:rsidR="005E32BD" w:rsidRPr="00B96353" w:rsidRDefault="007B252F" w:rsidP="00C4404C">
      <w:pPr>
        <w:pStyle w:val="Titre2"/>
        <w:keepNext/>
        <w:widowControl/>
        <w:numPr>
          <w:ilvl w:val="2"/>
          <w:numId w:val="32"/>
        </w:numPr>
        <w:spacing w:after="60"/>
        <w:ind w:left="993" w:right="101" w:hanging="709"/>
        <w:jc w:val="both"/>
        <w:rPr>
          <w:sz w:val="22"/>
          <w:lang w:val="fr-FR"/>
        </w:rPr>
      </w:pPr>
      <w:r w:rsidRPr="007B252F">
        <w:rPr>
          <w:sz w:val="22"/>
          <w:szCs w:val="22"/>
          <w:lang w:val="fr-FR"/>
        </w:rPr>
        <w:t>L’évaluation Energie Carbone à la livraison/réception du bâtiment</w:t>
      </w:r>
    </w:p>
    <w:p w:rsidR="005E32BD" w:rsidRPr="007B252F" w:rsidRDefault="005E32BD" w:rsidP="005E32BD">
      <w:pPr>
        <w:pStyle w:val="Corpsdetexte"/>
        <w:ind w:left="360" w:right="101"/>
        <w:rPr>
          <w:sz w:val="20"/>
          <w:lang w:val="fr-FR"/>
        </w:rPr>
      </w:pPr>
    </w:p>
    <w:p w:rsidR="007B252F" w:rsidRPr="007B252F" w:rsidRDefault="007B252F" w:rsidP="007B252F">
      <w:pPr>
        <w:pStyle w:val="Corpsdetexte"/>
        <w:ind w:left="567" w:right="101"/>
        <w:jc w:val="both"/>
        <w:rPr>
          <w:sz w:val="20"/>
          <w:szCs w:val="20"/>
          <w:lang w:val="fr-FR"/>
        </w:rPr>
      </w:pPr>
      <w:r w:rsidRPr="007B252F">
        <w:rPr>
          <w:sz w:val="20"/>
          <w:szCs w:val="20"/>
          <w:lang w:val="fr-FR"/>
        </w:rPr>
        <w:t xml:space="preserve">L’évaluation Energie Carbone sera toujours réalisée sur la base des éléments transmis par le Maître d’Ouvrage et/ou le Maître d’Œuvre en respectant la méthodologie du référentiel « Energie-Carbone ». </w:t>
      </w:r>
    </w:p>
    <w:p w:rsidR="007B252F" w:rsidRPr="007B252F" w:rsidRDefault="007B252F" w:rsidP="007B252F">
      <w:pPr>
        <w:pStyle w:val="Corpsdetexte"/>
        <w:ind w:left="567" w:right="101"/>
        <w:jc w:val="both"/>
        <w:rPr>
          <w:sz w:val="20"/>
          <w:szCs w:val="20"/>
          <w:lang w:val="fr-FR"/>
        </w:rPr>
      </w:pPr>
    </w:p>
    <w:p w:rsidR="007B252F" w:rsidRPr="007B252F" w:rsidRDefault="007B252F" w:rsidP="007B252F">
      <w:pPr>
        <w:pStyle w:val="Corpsdetexte"/>
        <w:ind w:left="567" w:right="101"/>
        <w:jc w:val="both"/>
        <w:rPr>
          <w:sz w:val="20"/>
          <w:szCs w:val="20"/>
          <w:lang w:val="fr-FR"/>
        </w:rPr>
      </w:pPr>
      <w:r w:rsidRPr="007B252F">
        <w:rPr>
          <w:sz w:val="20"/>
          <w:szCs w:val="20"/>
          <w:lang w:val="fr-FR"/>
        </w:rPr>
        <w:t xml:space="preserve">L’objectif est de réaliser une évaluation finale des indicateurs énergétiques et environnementaux du référentiel Energie Carbone, intégrant les choix constructifs, les matériaux, les produits de construction et les équipements définitifs et constitutifs du bâtiment livré. </w:t>
      </w:r>
    </w:p>
    <w:p w:rsidR="007B252F" w:rsidRPr="007B252F" w:rsidRDefault="007B252F" w:rsidP="007B252F">
      <w:pPr>
        <w:pStyle w:val="Corpsdetexte"/>
        <w:ind w:left="567" w:right="101"/>
        <w:jc w:val="both"/>
        <w:rPr>
          <w:sz w:val="20"/>
          <w:szCs w:val="20"/>
          <w:lang w:val="fr-FR"/>
        </w:rPr>
      </w:pPr>
    </w:p>
    <w:p w:rsidR="007B252F" w:rsidRPr="007B252F" w:rsidRDefault="007B252F" w:rsidP="007B252F">
      <w:pPr>
        <w:pStyle w:val="Corpsdetexte"/>
        <w:ind w:left="567" w:right="101"/>
        <w:jc w:val="both"/>
        <w:rPr>
          <w:sz w:val="20"/>
          <w:szCs w:val="20"/>
          <w:lang w:val="fr-FR"/>
        </w:rPr>
      </w:pPr>
      <w:r w:rsidRPr="007B252F">
        <w:rPr>
          <w:sz w:val="20"/>
          <w:szCs w:val="20"/>
          <w:lang w:val="fr-FR"/>
        </w:rPr>
        <w:t>Cette évaluation pourra être réalisée avant la livraison, sur la base notamment des données et quantités fournies par le DPGF, les marchés de travaux et leurs avenants éventuels (pour Travaux Supplémentaires notamment), à la condition qu’il n’y ait plus de modification possible/prévue à l’issue de cette évaluation.</w:t>
      </w:r>
    </w:p>
    <w:p w:rsidR="007B252F" w:rsidRPr="007B252F" w:rsidRDefault="007B252F" w:rsidP="007B252F">
      <w:pPr>
        <w:pStyle w:val="Corpsdetexte"/>
        <w:ind w:left="567" w:right="101"/>
        <w:jc w:val="both"/>
        <w:rPr>
          <w:sz w:val="20"/>
          <w:szCs w:val="20"/>
          <w:lang w:val="fr-FR"/>
        </w:rPr>
      </w:pPr>
    </w:p>
    <w:p w:rsidR="007B252F" w:rsidRPr="007B252F" w:rsidRDefault="007B252F" w:rsidP="007B252F">
      <w:pPr>
        <w:pStyle w:val="Corpsdetexte"/>
        <w:ind w:left="567" w:right="101"/>
        <w:jc w:val="both"/>
        <w:rPr>
          <w:sz w:val="20"/>
          <w:szCs w:val="20"/>
          <w:lang w:val="fr-FR"/>
        </w:rPr>
      </w:pPr>
      <w:r w:rsidRPr="007B252F">
        <w:rPr>
          <w:sz w:val="20"/>
          <w:szCs w:val="20"/>
          <w:lang w:val="fr-FR"/>
        </w:rPr>
        <w:lastRenderedPageBreak/>
        <w:t>Les évolutions et écarts des résultats par rapport à la variante 3 étudiée en phase APS y seront précisées, analysées et commentés.</w:t>
      </w:r>
    </w:p>
    <w:p w:rsidR="007B252F" w:rsidRPr="007B252F" w:rsidRDefault="007B252F" w:rsidP="007B252F">
      <w:pPr>
        <w:pStyle w:val="Corpsdetexte"/>
        <w:ind w:left="284" w:right="101"/>
        <w:rPr>
          <w:sz w:val="20"/>
          <w:szCs w:val="20"/>
          <w:lang w:val="fr-FR"/>
        </w:rPr>
      </w:pPr>
    </w:p>
    <w:p w:rsidR="007B252F" w:rsidRPr="007B252F" w:rsidRDefault="007B252F" w:rsidP="007B252F">
      <w:pPr>
        <w:pStyle w:val="Corpsdetexte"/>
        <w:ind w:left="567" w:right="101"/>
        <w:rPr>
          <w:b/>
          <w:i/>
          <w:sz w:val="20"/>
          <w:szCs w:val="20"/>
          <w:u w:val="single"/>
          <w:lang w:val="fr-FR"/>
        </w:rPr>
      </w:pPr>
      <w:r w:rsidRPr="007B252F">
        <w:rPr>
          <w:b/>
          <w:i/>
          <w:sz w:val="20"/>
          <w:szCs w:val="20"/>
          <w:u w:val="single"/>
          <w:lang w:val="fr-FR"/>
        </w:rPr>
        <w:t>Méthodes et données à utiliser :</w:t>
      </w:r>
    </w:p>
    <w:p w:rsidR="007B252F" w:rsidRPr="007B252F" w:rsidRDefault="007B252F" w:rsidP="007B252F">
      <w:pPr>
        <w:pStyle w:val="Corpsdetexte"/>
        <w:ind w:left="360" w:right="101"/>
        <w:rPr>
          <w:sz w:val="20"/>
          <w:szCs w:val="20"/>
          <w:lang w:val="fr-FR"/>
        </w:rPr>
      </w:pPr>
    </w:p>
    <w:p w:rsidR="007B252F" w:rsidRPr="007B252F" w:rsidRDefault="007B252F" w:rsidP="007B252F">
      <w:pPr>
        <w:pStyle w:val="Corpsdetexte"/>
        <w:numPr>
          <w:ilvl w:val="0"/>
          <w:numId w:val="7"/>
        </w:numPr>
        <w:spacing w:before="10"/>
        <w:ind w:left="851" w:right="101"/>
        <w:jc w:val="both"/>
        <w:rPr>
          <w:b/>
          <w:i/>
          <w:sz w:val="20"/>
          <w:szCs w:val="20"/>
        </w:rPr>
      </w:pPr>
      <w:proofErr w:type="spellStart"/>
      <w:r w:rsidRPr="007B252F">
        <w:rPr>
          <w:b/>
          <w:i/>
          <w:sz w:val="20"/>
          <w:szCs w:val="20"/>
        </w:rPr>
        <w:t>contributeur</w:t>
      </w:r>
      <w:proofErr w:type="spellEnd"/>
      <w:r w:rsidRPr="007B252F">
        <w:rPr>
          <w:b/>
          <w:i/>
          <w:sz w:val="20"/>
          <w:szCs w:val="20"/>
        </w:rPr>
        <w:t xml:space="preserve"> « </w:t>
      </w:r>
      <w:proofErr w:type="spellStart"/>
      <w:r w:rsidRPr="007B252F">
        <w:rPr>
          <w:b/>
          <w:i/>
          <w:sz w:val="20"/>
          <w:szCs w:val="20"/>
        </w:rPr>
        <w:t>consommations</w:t>
      </w:r>
      <w:proofErr w:type="spellEnd"/>
      <w:r w:rsidRPr="007B252F">
        <w:rPr>
          <w:b/>
          <w:i/>
          <w:sz w:val="20"/>
          <w:szCs w:val="20"/>
        </w:rPr>
        <w:t xml:space="preserve"> </w:t>
      </w:r>
      <w:proofErr w:type="spellStart"/>
      <w:r w:rsidRPr="007B252F">
        <w:rPr>
          <w:b/>
          <w:i/>
          <w:sz w:val="20"/>
          <w:szCs w:val="20"/>
        </w:rPr>
        <w:t>d’énergie</w:t>
      </w:r>
      <w:proofErr w:type="spellEnd"/>
      <w:r w:rsidRPr="007B252F">
        <w:rPr>
          <w:b/>
          <w:i/>
          <w:sz w:val="20"/>
          <w:szCs w:val="20"/>
        </w:rPr>
        <w:t> »</w:t>
      </w:r>
    </w:p>
    <w:p w:rsidR="007B252F" w:rsidRPr="007B252F" w:rsidRDefault="007B252F" w:rsidP="007B252F">
      <w:pPr>
        <w:pStyle w:val="Corpsdetexte"/>
        <w:spacing w:before="120"/>
        <w:ind w:left="709" w:right="102"/>
        <w:rPr>
          <w:sz w:val="20"/>
          <w:szCs w:val="20"/>
          <w:lang w:val="fr-FR"/>
        </w:rPr>
      </w:pPr>
      <w:r w:rsidRPr="007B252F">
        <w:rPr>
          <w:sz w:val="20"/>
          <w:szCs w:val="20"/>
          <w:lang w:val="fr-FR"/>
        </w:rPr>
        <w:t>Méthode détaillée uniquement, conformément au référentiel E+C- (pas de méthode simplifiée)</w:t>
      </w:r>
    </w:p>
    <w:p w:rsidR="007B252F" w:rsidRPr="007B252F" w:rsidRDefault="007B252F" w:rsidP="007B252F">
      <w:pPr>
        <w:pStyle w:val="Corpsdetexte"/>
        <w:spacing w:before="10"/>
        <w:ind w:right="101"/>
        <w:rPr>
          <w:b/>
          <w:i/>
          <w:sz w:val="20"/>
          <w:szCs w:val="20"/>
          <w:lang w:val="fr-FR"/>
        </w:rPr>
      </w:pPr>
    </w:p>
    <w:p w:rsidR="007B252F" w:rsidRPr="007B252F" w:rsidRDefault="007B252F" w:rsidP="007B252F">
      <w:pPr>
        <w:pStyle w:val="Corpsdetexte"/>
        <w:numPr>
          <w:ilvl w:val="0"/>
          <w:numId w:val="7"/>
        </w:numPr>
        <w:spacing w:before="10"/>
        <w:ind w:left="851" w:right="101"/>
        <w:jc w:val="both"/>
        <w:rPr>
          <w:b/>
          <w:i/>
          <w:sz w:val="20"/>
          <w:szCs w:val="20"/>
          <w:lang w:val="fr-FR"/>
        </w:rPr>
      </w:pPr>
      <w:proofErr w:type="gramStart"/>
      <w:r w:rsidRPr="007B252F">
        <w:rPr>
          <w:b/>
          <w:i/>
          <w:sz w:val="20"/>
          <w:szCs w:val="20"/>
          <w:lang w:val="fr-FR"/>
        </w:rPr>
        <w:t>contributeur</w:t>
      </w:r>
      <w:proofErr w:type="gramEnd"/>
      <w:r w:rsidRPr="007B252F">
        <w:rPr>
          <w:b/>
          <w:i/>
          <w:sz w:val="20"/>
          <w:szCs w:val="20"/>
          <w:lang w:val="fr-FR"/>
        </w:rPr>
        <w:t xml:space="preserve"> « produits de construction et équipements »</w:t>
      </w:r>
    </w:p>
    <w:p w:rsidR="007B252F" w:rsidRPr="007B252F" w:rsidRDefault="007B252F" w:rsidP="007B252F">
      <w:pPr>
        <w:pStyle w:val="Corpsdetexte"/>
        <w:ind w:right="101"/>
        <w:rPr>
          <w:b/>
          <w:color w:val="FF0000"/>
          <w:sz w:val="20"/>
          <w:szCs w:val="20"/>
          <w:lang w:val="fr-FR"/>
        </w:rPr>
      </w:pPr>
    </w:p>
    <w:p w:rsidR="007B252F" w:rsidRPr="007B252F" w:rsidRDefault="007B252F" w:rsidP="007B252F">
      <w:pPr>
        <w:pStyle w:val="NormalWeb"/>
        <w:shd w:val="clear" w:color="auto" w:fill="FFFFFF"/>
        <w:spacing w:before="0" w:beforeAutospacing="0" w:after="0" w:afterAutospacing="0"/>
        <w:ind w:left="709" w:right="101"/>
        <w:jc w:val="both"/>
        <w:textAlignment w:val="baseline"/>
        <w:rPr>
          <w:rFonts w:ascii="Arial" w:hAnsi="Arial" w:cs="Arial"/>
          <w:sz w:val="20"/>
          <w:szCs w:val="20"/>
          <w:u w:val="single"/>
        </w:rPr>
      </w:pPr>
      <w:r w:rsidRPr="007B252F">
        <w:rPr>
          <w:rFonts w:ascii="Arial" w:hAnsi="Arial" w:cs="Arial"/>
          <w:sz w:val="20"/>
          <w:szCs w:val="20"/>
          <w:u w:val="single"/>
        </w:rPr>
        <w:t>Méthode</w:t>
      </w:r>
    </w:p>
    <w:p w:rsidR="007B252F" w:rsidRPr="00984B69" w:rsidRDefault="007B252F" w:rsidP="007B252F">
      <w:pPr>
        <w:pStyle w:val="NormalWeb"/>
        <w:shd w:val="clear" w:color="auto" w:fill="FFFFFF"/>
        <w:spacing w:before="0" w:beforeAutospacing="0" w:after="0" w:afterAutospacing="0"/>
        <w:ind w:left="709" w:right="101"/>
        <w:jc w:val="both"/>
        <w:textAlignment w:val="baseline"/>
        <w:rPr>
          <w:rFonts w:ascii="Arial" w:hAnsi="Arial" w:cs="Arial"/>
          <w:sz w:val="20"/>
          <w:szCs w:val="20"/>
        </w:rPr>
      </w:pPr>
      <w:r w:rsidRPr="00984B69">
        <w:rPr>
          <w:rFonts w:ascii="Arial" w:hAnsi="Arial" w:cs="Arial"/>
          <w:sz w:val="20"/>
          <w:szCs w:val="20"/>
        </w:rPr>
        <w:t>Seule, la méthode détaillée peut être utilisée. La méthode simplifiée ne pourra être utilisée que de manière exceptionnelle</w:t>
      </w:r>
      <w:r>
        <w:rPr>
          <w:rFonts w:ascii="Arial" w:hAnsi="Arial" w:cs="Arial"/>
          <w:sz w:val="20"/>
          <w:szCs w:val="20"/>
        </w:rPr>
        <w:t>, avec justification,</w:t>
      </w:r>
      <w:r w:rsidRPr="00984B69">
        <w:rPr>
          <w:rFonts w:ascii="Arial" w:hAnsi="Arial" w:cs="Arial"/>
          <w:sz w:val="20"/>
          <w:szCs w:val="20"/>
        </w:rPr>
        <w:t xml:space="preserve"> et en limitant au maximum le nombre de lots pour lesquels on utilisera les valeurs forfaitaires (lots 8 à 12).</w:t>
      </w:r>
    </w:p>
    <w:p w:rsidR="007B252F" w:rsidRPr="00984B69" w:rsidRDefault="007B252F" w:rsidP="007B252F">
      <w:pPr>
        <w:pStyle w:val="NormalWeb"/>
        <w:shd w:val="clear" w:color="auto" w:fill="FFFFFF"/>
        <w:spacing w:before="0" w:beforeAutospacing="0" w:after="0" w:afterAutospacing="0"/>
        <w:ind w:left="709" w:right="101"/>
        <w:jc w:val="both"/>
        <w:textAlignment w:val="baseline"/>
        <w:rPr>
          <w:rFonts w:ascii="Arial" w:hAnsi="Arial" w:cs="Arial"/>
          <w:sz w:val="20"/>
          <w:szCs w:val="20"/>
        </w:rPr>
      </w:pPr>
    </w:p>
    <w:p w:rsidR="007B252F" w:rsidRPr="00421FCD" w:rsidRDefault="007B252F" w:rsidP="007B252F">
      <w:pPr>
        <w:pStyle w:val="NormalWeb"/>
        <w:shd w:val="clear" w:color="auto" w:fill="FFFFFF"/>
        <w:spacing w:before="0" w:beforeAutospacing="0" w:after="0" w:afterAutospacing="0"/>
        <w:ind w:left="709" w:right="101"/>
        <w:jc w:val="both"/>
        <w:textAlignment w:val="baseline"/>
        <w:rPr>
          <w:rFonts w:ascii="Arial" w:hAnsi="Arial" w:cs="Arial"/>
          <w:sz w:val="20"/>
          <w:szCs w:val="20"/>
          <w:u w:val="single"/>
        </w:rPr>
      </w:pPr>
      <w:r w:rsidRPr="00984B69">
        <w:rPr>
          <w:rFonts w:ascii="Arial" w:hAnsi="Arial" w:cs="Arial"/>
          <w:sz w:val="20"/>
          <w:szCs w:val="20"/>
          <w:u w:val="single"/>
        </w:rPr>
        <w:t>Données</w:t>
      </w:r>
    </w:p>
    <w:p w:rsidR="007B252F" w:rsidRPr="00984B69" w:rsidRDefault="007B252F" w:rsidP="007B252F">
      <w:pPr>
        <w:pStyle w:val="NormalWeb"/>
        <w:shd w:val="clear" w:color="auto" w:fill="FFFFFF"/>
        <w:spacing w:before="0" w:beforeAutospacing="0" w:after="0" w:afterAutospacing="0"/>
        <w:ind w:left="709" w:right="101"/>
        <w:jc w:val="both"/>
        <w:textAlignment w:val="baseline"/>
        <w:rPr>
          <w:rFonts w:ascii="Arial" w:hAnsi="Arial" w:cs="Arial"/>
          <w:sz w:val="20"/>
          <w:szCs w:val="20"/>
        </w:rPr>
      </w:pPr>
      <w:r w:rsidRPr="00984B69">
        <w:rPr>
          <w:rFonts w:ascii="Arial" w:hAnsi="Arial" w:cs="Arial"/>
          <w:sz w:val="20"/>
          <w:szCs w:val="20"/>
        </w:rPr>
        <w:t>Comme pour l’ACV en phase de conception, par ordre de priorité, les données à utiliser sont :</w:t>
      </w:r>
    </w:p>
    <w:p w:rsidR="007B252F" w:rsidRPr="007B252F" w:rsidRDefault="007B252F" w:rsidP="007B252F">
      <w:pPr>
        <w:pStyle w:val="Corpsdetexte"/>
        <w:numPr>
          <w:ilvl w:val="0"/>
          <w:numId w:val="42"/>
        </w:numPr>
        <w:spacing w:before="10"/>
        <w:ind w:left="1276" w:right="101"/>
        <w:jc w:val="both"/>
        <w:rPr>
          <w:sz w:val="20"/>
          <w:szCs w:val="20"/>
          <w:lang w:val="fr-FR"/>
        </w:rPr>
      </w:pPr>
      <w:proofErr w:type="gramStart"/>
      <w:r w:rsidRPr="007B252F">
        <w:rPr>
          <w:sz w:val="20"/>
          <w:szCs w:val="20"/>
          <w:lang w:val="fr-FR"/>
        </w:rPr>
        <w:t>données</w:t>
      </w:r>
      <w:proofErr w:type="gramEnd"/>
      <w:r w:rsidRPr="007B252F">
        <w:rPr>
          <w:sz w:val="20"/>
          <w:szCs w:val="20"/>
          <w:lang w:val="fr-FR"/>
        </w:rPr>
        <w:t xml:space="preserve"> individuelles spécifiques </w:t>
      </w:r>
      <w:r w:rsidRPr="007B252F">
        <w:rPr>
          <w:i/>
          <w:sz w:val="20"/>
          <w:szCs w:val="20"/>
          <w:lang w:val="fr-FR"/>
        </w:rPr>
        <w:t>(si produit/équipement connu précisément)</w:t>
      </w:r>
    </w:p>
    <w:p w:rsidR="007B252F" w:rsidRPr="007B252F" w:rsidRDefault="007B252F" w:rsidP="007B252F">
      <w:pPr>
        <w:pStyle w:val="Corpsdetexte"/>
        <w:numPr>
          <w:ilvl w:val="0"/>
          <w:numId w:val="42"/>
        </w:numPr>
        <w:spacing w:before="10"/>
        <w:ind w:left="1276" w:right="101"/>
        <w:jc w:val="both"/>
        <w:rPr>
          <w:sz w:val="20"/>
          <w:szCs w:val="20"/>
        </w:rPr>
      </w:pPr>
      <w:proofErr w:type="spellStart"/>
      <w:r w:rsidRPr="007B252F">
        <w:rPr>
          <w:sz w:val="20"/>
          <w:szCs w:val="20"/>
        </w:rPr>
        <w:t>données</w:t>
      </w:r>
      <w:proofErr w:type="spellEnd"/>
      <w:r w:rsidRPr="007B252F">
        <w:rPr>
          <w:sz w:val="20"/>
          <w:szCs w:val="20"/>
        </w:rPr>
        <w:t xml:space="preserve"> collectives </w:t>
      </w:r>
      <w:proofErr w:type="spellStart"/>
      <w:r w:rsidRPr="007B252F">
        <w:rPr>
          <w:sz w:val="20"/>
          <w:szCs w:val="20"/>
        </w:rPr>
        <w:t>spécifiques</w:t>
      </w:r>
      <w:proofErr w:type="spellEnd"/>
    </w:p>
    <w:p w:rsidR="007B252F" w:rsidRPr="007B252F" w:rsidRDefault="007B252F" w:rsidP="007B252F">
      <w:pPr>
        <w:pStyle w:val="Corpsdetexte"/>
        <w:numPr>
          <w:ilvl w:val="0"/>
          <w:numId w:val="42"/>
        </w:numPr>
        <w:spacing w:before="10"/>
        <w:ind w:left="1276" w:right="101"/>
        <w:jc w:val="both"/>
        <w:rPr>
          <w:i/>
          <w:sz w:val="20"/>
          <w:szCs w:val="20"/>
          <w:lang w:val="fr-FR"/>
        </w:rPr>
      </w:pPr>
      <w:proofErr w:type="gramStart"/>
      <w:r w:rsidRPr="007B252F">
        <w:rPr>
          <w:sz w:val="20"/>
          <w:szCs w:val="20"/>
          <w:lang w:val="fr-FR"/>
        </w:rPr>
        <w:t>données</w:t>
      </w:r>
      <w:proofErr w:type="gramEnd"/>
      <w:r w:rsidRPr="007B252F">
        <w:rPr>
          <w:sz w:val="20"/>
          <w:szCs w:val="20"/>
          <w:lang w:val="fr-FR"/>
        </w:rPr>
        <w:t xml:space="preserve"> par défaut </w:t>
      </w:r>
      <w:r w:rsidRPr="007B252F">
        <w:rPr>
          <w:i/>
          <w:sz w:val="20"/>
          <w:szCs w:val="20"/>
          <w:lang w:val="fr-FR"/>
        </w:rPr>
        <w:t xml:space="preserve">(données </w:t>
      </w:r>
      <w:proofErr w:type="spellStart"/>
      <w:r w:rsidRPr="007B252F">
        <w:rPr>
          <w:i/>
          <w:sz w:val="20"/>
          <w:szCs w:val="20"/>
          <w:lang w:val="fr-FR"/>
        </w:rPr>
        <w:t>majorantes</w:t>
      </w:r>
      <w:proofErr w:type="spellEnd"/>
      <w:r w:rsidRPr="007B252F">
        <w:rPr>
          <w:i/>
          <w:sz w:val="20"/>
          <w:szCs w:val="20"/>
          <w:lang w:val="fr-FR"/>
        </w:rPr>
        <w:t>)</w:t>
      </w:r>
    </w:p>
    <w:p w:rsidR="007B252F" w:rsidRPr="007B252F" w:rsidRDefault="007B252F" w:rsidP="007B252F">
      <w:pPr>
        <w:pStyle w:val="Corpsdetexte"/>
        <w:numPr>
          <w:ilvl w:val="0"/>
          <w:numId w:val="42"/>
        </w:numPr>
        <w:spacing w:before="10"/>
        <w:ind w:left="1276" w:right="101"/>
        <w:jc w:val="both"/>
        <w:rPr>
          <w:i/>
          <w:sz w:val="20"/>
          <w:szCs w:val="20"/>
          <w:lang w:val="fr-FR"/>
        </w:rPr>
      </w:pPr>
      <w:proofErr w:type="gramStart"/>
      <w:r w:rsidRPr="007B252F">
        <w:rPr>
          <w:sz w:val="20"/>
          <w:szCs w:val="20"/>
          <w:lang w:val="fr-FR"/>
        </w:rPr>
        <w:t>puis</w:t>
      </w:r>
      <w:proofErr w:type="gramEnd"/>
      <w:r w:rsidRPr="007B252F">
        <w:rPr>
          <w:sz w:val="20"/>
          <w:szCs w:val="20"/>
          <w:lang w:val="fr-FR"/>
        </w:rPr>
        <w:t>, en fonction de la méthode utilisée, et donc de manière exceptionnelle, les valeurs forfaitaires des lots 8 à 12.</w:t>
      </w:r>
    </w:p>
    <w:p w:rsidR="007B252F" w:rsidRPr="007B252F" w:rsidRDefault="007B252F" w:rsidP="007B252F">
      <w:pPr>
        <w:pStyle w:val="Corpsdetexte"/>
        <w:spacing w:before="10"/>
        <w:ind w:right="101"/>
        <w:rPr>
          <w:sz w:val="20"/>
          <w:szCs w:val="20"/>
          <w:lang w:val="fr-FR"/>
        </w:rPr>
      </w:pPr>
    </w:p>
    <w:p w:rsidR="007B252F" w:rsidRPr="007B252F" w:rsidRDefault="007B252F" w:rsidP="007B252F">
      <w:pPr>
        <w:pStyle w:val="Corpsdetexte"/>
        <w:numPr>
          <w:ilvl w:val="0"/>
          <w:numId w:val="7"/>
        </w:numPr>
        <w:spacing w:before="10"/>
        <w:ind w:left="993" w:right="101"/>
        <w:jc w:val="both"/>
        <w:rPr>
          <w:b/>
          <w:i/>
          <w:sz w:val="20"/>
          <w:szCs w:val="20"/>
        </w:rPr>
      </w:pPr>
      <w:proofErr w:type="spellStart"/>
      <w:r w:rsidRPr="007B252F">
        <w:rPr>
          <w:b/>
          <w:i/>
          <w:sz w:val="20"/>
          <w:szCs w:val="20"/>
        </w:rPr>
        <w:t>contributeur</w:t>
      </w:r>
      <w:proofErr w:type="spellEnd"/>
      <w:r w:rsidRPr="007B252F">
        <w:rPr>
          <w:b/>
          <w:i/>
          <w:sz w:val="20"/>
          <w:szCs w:val="20"/>
        </w:rPr>
        <w:t xml:space="preserve"> « </w:t>
      </w:r>
      <w:proofErr w:type="spellStart"/>
      <w:r w:rsidRPr="007B252F">
        <w:rPr>
          <w:b/>
          <w:i/>
          <w:sz w:val="20"/>
          <w:szCs w:val="20"/>
        </w:rPr>
        <w:t>chantier</w:t>
      </w:r>
      <w:proofErr w:type="spellEnd"/>
      <w:r w:rsidRPr="007B252F">
        <w:rPr>
          <w:b/>
          <w:i/>
          <w:sz w:val="20"/>
          <w:szCs w:val="20"/>
        </w:rPr>
        <w:t> »</w:t>
      </w:r>
    </w:p>
    <w:p w:rsidR="007B252F" w:rsidRPr="007B252F" w:rsidRDefault="007B252F" w:rsidP="00480E47">
      <w:pPr>
        <w:pStyle w:val="Corpsdetexte"/>
        <w:spacing w:before="120"/>
        <w:ind w:left="709" w:right="102"/>
        <w:jc w:val="both"/>
        <w:rPr>
          <w:sz w:val="20"/>
          <w:szCs w:val="20"/>
          <w:lang w:val="fr-FR"/>
        </w:rPr>
      </w:pPr>
      <w:r w:rsidRPr="007B252F">
        <w:rPr>
          <w:sz w:val="20"/>
          <w:szCs w:val="20"/>
          <w:lang w:val="fr-FR"/>
        </w:rPr>
        <w:t>La méthode détaillée doit être utilisée. Elle nécessite donc le recueil des données réelles du chantier :  consommations d’énergie, consommations et rejets d’eau et évaluation des volumes terres évacuées et importées.</w:t>
      </w:r>
    </w:p>
    <w:p w:rsidR="007B252F" w:rsidRPr="007B252F" w:rsidRDefault="007B252F" w:rsidP="007B252F">
      <w:pPr>
        <w:pStyle w:val="Corpsdetexte"/>
        <w:spacing w:before="10"/>
        <w:ind w:right="101"/>
        <w:rPr>
          <w:sz w:val="20"/>
          <w:szCs w:val="20"/>
          <w:lang w:val="fr-FR"/>
        </w:rPr>
      </w:pPr>
    </w:p>
    <w:p w:rsidR="007B252F" w:rsidRPr="007B252F" w:rsidRDefault="007B252F" w:rsidP="007B252F">
      <w:pPr>
        <w:pStyle w:val="Corpsdetexte"/>
        <w:numPr>
          <w:ilvl w:val="0"/>
          <w:numId w:val="7"/>
        </w:numPr>
        <w:spacing w:before="10"/>
        <w:ind w:left="993" w:right="101"/>
        <w:jc w:val="both"/>
        <w:rPr>
          <w:b/>
          <w:i/>
          <w:sz w:val="20"/>
          <w:szCs w:val="20"/>
          <w:lang w:val="fr-FR"/>
        </w:rPr>
      </w:pPr>
      <w:proofErr w:type="gramStart"/>
      <w:r w:rsidRPr="007B252F">
        <w:rPr>
          <w:b/>
          <w:i/>
          <w:sz w:val="20"/>
          <w:szCs w:val="20"/>
          <w:lang w:val="fr-FR"/>
        </w:rPr>
        <w:t>contributeur</w:t>
      </w:r>
      <w:proofErr w:type="gramEnd"/>
      <w:r w:rsidRPr="007B252F">
        <w:rPr>
          <w:b/>
          <w:i/>
          <w:sz w:val="20"/>
          <w:szCs w:val="20"/>
          <w:lang w:val="fr-FR"/>
        </w:rPr>
        <w:t xml:space="preserve"> « consommations et rejets d’eau »</w:t>
      </w:r>
    </w:p>
    <w:p w:rsidR="007B252F" w:rsidRPr="007B252F" w:rsidRDefault="007B252F" w:rsidP="007B252F">
      <w:pPr>
        <w:pStyle w:val="Corpsdetexte"/>
        <w:spacing w:before="120"/>
        <w:ind w:left="709" w:right="102"/>
        <w:rPr>
          <w:sz w:val="20"/>
          <w:szCs w:val="20"/>
          <w:lang w:val="fr-FR"/>
        </w:rPr>
      </w:pPr>
      <w:r w:rsidRPr="007B252F">
        <w:rPr>
          <w:sz w:val="20"/>
          <w:szCs w:val="20"/>
          <w:lang w:val="fr-FR"/>
        </w:rPr>
        <w:t>La méthode détaillée doit être privilégiée.</w:t>
      </w:r>
    </w:p>
    <w:p w:rsidR="0065248F" w:rsidRDefault="0065248F" w:rsidP="00FC0EEF">
      <w:pPr>
        <w:pStyle w:val="NormalWeb"/>
        <w:spacing w:before="0" w:beforeAutospacing="0" w:after="0" w:afterAutospacing="0"/>
        <w:ind w:right="101"/>
        <w:jc w:val="both"/>
        <w:textAlignment w:val="baseline"/>
        <w:rPr>
          <w:rFonts w:ascii="Tahoma" w:hAnsi="Tahoma" w:cs="Tahoma"/>
          <w:color w:val="535354"/>
          <w:sz w:val="20"/>
          <w:szCs w:val="20"/>
        </w:rPr>
      </w:pPr>
    </w:p>
    <w:p w:rsidR="0065248F" w:rsidRPr="007B252F" w:rsidRDefault="0065248F" w:rsidP="00FC0EEF">
      <w:pPr>
        <w:pStyle w:val="NormalWeb"/>
        <w:spacing w:before="0" w:beforeAutospacing="0" w:after="0" w:afterAutospacing="0"/>
        <w:ind w:right="101"/>
        <w:jc w:val="both"/>
        <w:textAlignment w:val="baseline"/>
        <w:rPr>
          <w:rFonts w:ascii="Tahoma" w:hAnsi="Tahoma" w:cs="Tahoma"/>
          <w:color w:val="535354"/>
          <w:sz w:val="20"/>
          <w:szCs w:val="20"/>
        </w:rPr>
      </w:pPr>
    </w:p>
    <w:p w:rsidR="00CF3FBE" w:rsidRPr="007F2277" w:rsidRDefault="007F2277" w:rsidP="007F2277">
      <w:pPr>
        <w:pStyle w:val="Titre1"/>
        <w:numPr>
          <w:ilvl w:val="0"/>
          <w:numId w:val="2"/>
        </w:numPr>
        <w:tabs>
          <w:tab w:val="left" w:pos="426"/>
        </w:tabs>
        <w:ind w:right="101" w:hanging="590"/>
        <w:rPr>
          <w:lang w:val="fr-FR"/>
        </w:rPr>
      </w:pPr>
      <w:r w:rsidRPr="007F2277">
        <w:rPr>
          <w:lang w:val="fr-FR"/>
        </w:rPr>
        <w:t xml:space="preserve">MODALITES </w:t>
      </w:r>
    </w:p>
    <w:p w:rsidR="00904E85" w:rsidRPr="00321A35" w:rsidRDefault="00904E85" w:rsidP="000147AD">
      <w:pPr>
        <w:ind w:right="101"/>
        <w:jc w:val="both"/>
        <w:rPr>
          <w:szCs w:val="18"/>
          <w:lang w:val="fr-FR"/>
        </w:rPr>
      </w:pPr>
      <w:bookmarkStart w:id="4" w:name="Mesures_acoustiques"/>
      <w:bookmarkStart w:id="5" w:name="Spécifications_concernant_les_mesurages"/>
      <w:bookmarkEnd w:id="4"/>
      <w:bookmarkEnd w:id="5"/>
    </w:p>
    <w:p w:rsidR="005E32BD" w:rsidRPr="007F2277" w:rsidRDefault="00675909" w:rsidP="007F2277">
      <w:pPr>
        <w:pStyle w:val="Corpsdetexte"/>
        <w:numPr>
          <w:ilvl w:val="1"/>
          <w:numId w:val="39"/>
        </w:numPr>
        <w:spacing w:before="10"/>
        <w:ind w:right="101"/>
        <w:rPr>
          <w:b/>
          <w:sz w:val="28"/>
          <w:lang w:val="fr-FR"/>
        </w:rPr>
      </w:pPr>
      <w:r>
        <w:rPr>
          <w:b/>
          <w:sz w:val="28"/>
          <w:lang w:val="fr-FR"/>
        </w:rPr>
        <w:t>Accompagnement technique et valorisation</w:t>
      </w:r>
    </w:p>
    <w:p w:rsidR="00557A86" w:rsidRPr="00557A86" w:rsidRDefault="00557A86" w:rsidP="00557A86">
      <w:pPr>
        <w:ind w:right="101"/>
        <w:rPr>
          <w:sz w:val="20"/>
          <w:szCs w:val="20"/>
          <w:lang w:val="fr-FR"/>
        </w:rPr>
      </w:pPr>
    </w:p>
    <w:p w:rsidR="00675909" w:rsidRPr="00675909" w:rsidRDefault="00675909" w:rsidP="00675909">
      <w:pPr>
        <w:pStyle w:val="Corpsdetexte"/>
        <w:spacing w:before="10"/>
        <w:ind w:left="567" w:right="101"/>
        <w:jc w:val="both"/>
        <w:rPr>
          <w:sz w:val="20"/>
          <w:szCs w:val="20"/>
          <w:lang w:val="fr-FR"/>
        </w:rPr>
      </w:pPr>
      <w:r w:rsidRPr="00675909">
        <w:rPr>
          <w:sz w:val="20"/>
          <w:szCs w:val="20"/>
          <w:lang w:val="fr-FR"/>
        </w:rPr>
        <w:t xml:space="preserve">Les prestataires qui réaliseront les études ACV bénéficieront d’un </w:t>
      </w:r>
      <w:r w:rsidRPr="00675909">
        <w:rPr>
          <w:b/>
          <w:sz w:val="20"/>
          <w:szCs w:val="20"/>
          <w:lang w:val="fr-FR"/>
        </w:rPr>
        <w:t>soutien méthodologique et technique par un Expert missionné par l’ADEME</w:t>
      </w:r>
      <w:r w:rsidRPr="00675909">
        <w:rPr>
          <w:sz w:val="20"/>
          <w:szCs w:val="20"/>
          <w:lang w:val="fr-FR"/>
        </w:rPr>
        <w:t>.</w:t>
      </w:r>
    </w:p>
    <w:p w:rsidR="00675909" w:rsidRPr="00675909" w:rsidRDefault="00675909" w:rsidP="00675909">
      <w:pPr>
        <w:pStyle w:val="Corpsdetexte"/>
        <w:spacing w:before="10"/>
        <w:ind w:left="567" w:right="101"/>
        <w:jc w:val="both"/>
        <w:rPr>
          <w:sz w:val="20"/>
          <w:szCs w:val="20"/>
          <w:lang w:val="fr-FR"/>
        </w:rPr>
      </w:pPr>
    </w:p>
    <w:p w:rsidR="00675909" w:rsidRPr="00675909" w:rsidRDefault="00675909" w:rsidP="00675909">
      <w:pPr>
        <w:pStyle w:val="Corpsdetexte"/>
        <w:spacing w:before="10"/>
        <w:ind w:left="567" w:right="101"/>
        <w:jc w:val="both"/>
        <w:rPr>
          <w:sz w:val="20"/>
          <w:szCs w:val="20"/>
        </w:rPr>
      </w:pPr>
      <w:r w:rsidRPr="00675909">
        <w:rPr>
          <w:sz w:val="20"/>
          <w:szCs w:val="20"/>
        </w:rPr>
        <w:t xml:space="preserve">Ce </w:t>
      </w:r>
      <w:proofErr w:type="spellStart"/>
      <w:r w:rsidRPr="00675909">
        <w:rPr>
          <w:sz w:val="20"/>
          <w:szCs w:val="20"/>
        </w:rPr>
        <w:t>soutien</w:t>
      </w:r>
      <w:proofErr w:type="spellEnd"/>
      <w:r w:rsidRPr="00675909">
        <w:rPr>
          <w:sz w:val="20"/>
          <w:szCs w:val="20"/>
        </w:rPr>
        <w:t xml:space="preserve"> </w:t>
      </w:r>
      <w:proofErr w:type="spellStart"/>
      <w:proofErr w:type="gramStart"/>
      <w:r w:rsidR="00480E47" w:rsidRPr="00675909">
        <w:rPr>
          <w:sz w:val="20"/>
          <w:szCs w:val="20"/>
        </w:rPr>
        <w:t>int</w:t>
      </w:r>
      <w:r w:rsidR="00331E7E">
        <w:rPr>
          <w:sz w:val="20"/>
          <w:szCs w:val="20"/>
        </w:rPr>
        <w:t>é</w:t>
      </w:r>
      <w:r w:rsidR="00480E47">
        <w:rPr>
          <w:sz w:val="20"/>
          <w:szCs w:val="20"/>
        </w:rPr>
        <w:t>grera</w:t>
      </w:r>
      <w:proofErr w:type="spellEnd"/>
      <w:r w:rsidR="00480E47">
        <w:rPr>
          <w:sz w:val="20"/>
          <w:szCs w:val="20"/>
        </w:rPr>
        <w:t xml:space="preserve"> </w:t>
      </w:r>
      <w:r w:rsidR="00480E47" w:rsidRPr="00675909">
        <w:rPr>
          <w:sz w:val="20"/>
          <w:szCs w:val="20"/>
        </w:rPr>
        <w:t>:</w:t>
      </w:r>
      <w:proofErr w:type="gramEnd"/>
      <w:r w:rsidRPr="00675909">
        <w:rPr>
          <w:sz w:val="20"/>
          <w:szCs w:val="20"/>
        </w:rPr>
        <w:t xml:space="preserve"> </w:t>
      </w:r>
    </w:p>
    <w:p w:rsidR="00675909" w:rsidRPr="00675909" w:rsidRDefault="00675909" w:rsidP="00480E47">
      <w:pPr>
        <w:pStyle w:val="Corpsdetexte"/>
        <w:widowControl/>
        <w:numPr>
          <w:ilvl w:val="0"/>
          <w:numId w:val="43"/>
        </w:numPr>
        <w:spacing w:before="10"/>
        <w:ind w:left="993" w:right="101"/>
        <w:jc w:val="both"/>
        <w:rPr>
          <w:sz w:val="20"/>
          <w:szCs w:val="20"/>
          <w:lang w:val="fr-FR"/>
        </w:rPr>
      </w:pPr>
      <w:r w:rsidRPr="00675909">
        <w:rPr>
          <w:sz w:val="20"/>
          <w:szCs w:val="20"/>
          <w:lang w:val="fr-FR"/>
        </w:rPr>
        <w:t>Un temps d’appui technique pour aider à réaliser les calculs, type hotline,</w:t>
      </w:r>
    </w:p>
    <w:p w:rsidR="00675909" w:rsidRPr="00675909" w:rsidRDefault="00675909" w:rsidP="00480E47">
      <w:pPr>
        <w:pStyle w:val="Corpsdetexte"/>
        <w:widowControl/>
        <w:numPr>
          <w:ilvl w:val="0"/>
          <w:numId w:val="43"/>
        </w:numPr>
        <w:spacing w:before="10"/>
        <w:ind w:left="993" w:right="101"/>
        <w:jc w:val="both"/>
        <w:rPr>
          <w:sz w:val="20"/>
          <w:szCs w:val="20"/>
          <w:lang w:val="fr-FR"/>
        </w:rPr>
      </w:pPr>
      <w:r w:rsidRPr="00675909">
        <w:rPr>
          <w:sz w:val="20"/>
          <w:szCs w:val="20"/>
          <w:lang w:val="fr-FR"/>
        </w:rPr>
        <w:t xml:space="preserve">Une vérification des calculs réalisés, selon la méthodologie du </w:t>
      </w:r>
      <w:r>
        <w:rPr>
          <w:sz w:val="20"/>
          <w:szCs w:val="20"/>
          <w:lang w:val="fr-FR"/>
        </w:rPr>
        <w:t>référentiel « Energie Carbone »,</w:t>
      </w:r>
    </w:p>
    <w:p w:rsidR="00675909" w:rsidRPr="00675909" w:rsidRDefault="00675909" w:rsidP="00480E47">
      <w:pPr>
        <w:pStyle w:val="Corpsdetexte"/>
        <w:widowControl/>
        <w:numPr>
          <w:ilvl w:val="0"/>
          <w:numId w:val="43"/>
        </w:numPr>
        <w:spacing w:before="10"/>
        <w:ind w:left="993" w:right="101"/>
        <w:jc w:val="both"/>
        <w:rPr>
          <w:sz w:val="20"/>
          <w:szCs w:val="20"/>
          <w:lang w:val="fr-FR"/>
        </w:rPr>
      </w:pPr>
      <w:r w:rsidRPr="00675909">
        <w:rPr>
          <w:sz w:val="20"/>
          <w:szCs w:val="20"/>
          <w:lang w:val="fr-FR"/>
        </w:rPr>
        <w:t>Un accompagnement des équipes dans la phase de calcul et de choix des variante</w:t>
      </w:r>
      <w:r w:rsidR="00480E47">
        <w:rPr>
          <w:sz w:val="20"/>
          <w:szCs w:val="20"/>
          <w:lang w:val="fr-FR"/>
        </w:rPr>
        <w:t>s du projet (voir paragraphe 3</w:t>
      </w:r>
      <w:r w:rsidRPr="00675909">
        <w:rPr>
          <w:sz w:val="20"/>
          <w:szCs w:val="20"/>
          <w:lang w:val="fr-FR"/>
        </w:rPr>
        <w:t>.2</w:t>
      </w:r>
      <w:r w:rsidR="00480E47">
        <w:rPr>
          <w:sz w:val="20"/>
          <w:szCs w:val="20"/>
          <w:lang w:val="fr-FR"/>
        </w:rPr>
        <w:t>.2</w:t>
      </w:r>
      <w:r w:rsidRPr="00675909">
        <w:rPr>
          <w:sz w:val="20"/>
          <w:szCs w:val="20"/>
          <w:lang w:val="fr-FR"/>
        </w:rPr>
        <w:t xml:space="preserve">). </w:t>
      </w:r>
    </w:p>
    <w:p w:rsidR="00675909" w:rsidRPr="00480E47" w:rsidRDefault="00675909" w:rsidP="00480E47">
      <w:pPr>
        <w:spacing w:before="120"/>
        <w:ind w:left="567" w:right="102"/>
        <w:jc w:val="both"/>
        <w:rPr>
          <w:sz w:val="20"/>
          <w:szCs w:val="20"/>
          <w:lang w:val="fr-FR"/>
        </w:rPr>
      </w:pPr>
      <w:r w:rsidRPr="00675909">
        <w:rPr>
          <w:sz w:val="20"/>
          <w:szCs w:val="20"/>
          <w:lang w:val="fr-FR"/>
        </w:rPr>
        <w:t>Du temps d’échange avec l’expert doit donc être prévu dans la mission.</w:t>
      </w:r>
      <w:r w:rsidRPr="00675909">
        <w:rPr>
          <w:b/>
          <w:sz w:val="20"/>
          <w:szCs w:val="20"/>
          <w:lang w:val="fr-FR"/>
        </w:rPr>
        <w:t xml:space="preserve"> </w:t>
      </w:r>
    </w:p>
    <w:p w:rsidR="00675909" w:rsidRPr="00675909" w:rsidRDefault="00675909" w:rsidP="00675909">
      <w:pPr>
        <w:ind w:left="567" w:right="101"/>
        <w:jc w:val="both"/>
        <w:rPr>
          <w:sz w:val="20"/>
          <w:szCs w:val="20"/>
          <w:lang w:val="fr-FR"/>
        </w:rPr>
      </w:pPr>
    </w:p>
    <w:p w:rsidR="00675909" w:rsidRPr="00675909" w:rsidRDefault="00675909" w:rsidP="00675909">
      <w:pPr>
        <w:ind w:left="567" w:right="101"/>
        <w:jc w:val="both"/>
        <w:rPr>
          <w:sz w:val="20"/>
          <w:szCs w:val="20"/>
          <w:lang w:val="fr-FR"/>
        </w:rPr>
      </w:pPr>
      <w:r w:rsidRPr="00675909">
        <w:rPr>
          <w:b/>
          <w:sz w:val="20"/>
          <w:szCs w:val="20"/>
          <w:lang w:val="fr-FR"/>
        </w:rPr>
        <w:t>Il sera également proposé aux équipes de participer à des modules d’information-formation</w:t>
      </w:r>
      <w:r w:rsidRPr="00675909">
        <w:rPr>
          <w:sz w:val="20"/>
          <w:szCs w:val="20"/>
          <w:lang w:val="fr-FR"/>
        </w:rPr>
        <w:t xml:space="preserve"> ciblés sur cette expérimentation E+C- :</w:t>
      </w:r>
    </w:p>
    <w:p w:rsidR="00675909" w:rsidRPr="00675909" w:rsidRDefault="00675909" w:rsidP="00331E7E">
      <w:pPr>
        <w:widowControl/>
        <w:numPr>
          <w:ilvl w:val="0"/>
          <w:numId w:val="44"/>
        </w:numPr>
        <w:spacing w:before="120"/>
        <w:ind w:left="993" w:right="102" w:hanging="357"/>
        <w:jc w:val="both"/>
        <w:rPr>
          <w:sz w:val="20"/>
          <w:szCs w:val="20"/>
          <w:lang w:val="fr-FR"/>
        </w:rPr>
      </w:pPr>
      <w:r w:rsidRPr="00675909">
        <w:rPr>
          <w:sz w:val="20"/>
          <w:szCs w:val="20"/>
          <w:lang w:val="fr-FR"/>
        </w:rPr>
        <w:t>Une demi-journée d’information sur l’expérimentation, son déroulement, où le témoignage du Maître d’Ouvrage peut être sollicité,</w:t>
      </w:r>
    </w:p>
    <w:p w:rsidR="00675909" w:rsidRPr="00675909" w:rsidRDefault="00675909" w:rsidP="00331E7E">
      <w:pPr>
        <w:widowControl/>
        <w:numPr>
          <w:ilvl w:val="0"/>
          <w:numId w:val="44"/>
        </w:numPr>
        <w:spacing w:before="120"/>
        <w:ind w:left="993" w:right="102" w:hanging="357"/>
        <w:jc w:val="both"/>
        <w:rPr>
          <w:sz w:val="20"/>
          <w:szCs w:val="20"/>
          <w:lang w:val="fr-FR"/>
        </w:rPr>
      </w:pPr>
      <w:r w:rsidRPr="00675909">
        <w:rPr>
          <w:sz w:val="20"/>
          <w:szCs w:val="20"/>
          <w:lang w:val="fr-FR"/>
        </w:rPr>
        <w:t xml:space="preserve"> Une journée sur l’ACV dans le bâtiment, </w:t>
      </w:r>
    </w:p>
    <w:p w:rsidR="00675909" w:rsidRPr="00675909" w:rsidRDefault="00675909" w:rsidP="00331E7E">
      <w:pPr>
        <w:widowControl/>
        <w:numPr>
          <w:ilvl w:val="0"/>
          <w:numId w:val="44"/>
        </w:numPr>
        <w:spacing w:before="120"/>
        <w:ind w:left="993" w:right="102" w:hanging="357"/>
        <w:jc w:val="both"/>
        <w:rPr>
          <w:sz w:val="20"/>
          <w:szCs w:val="20"/>
          <w:lang w:val="fr-FR"/>
        </w:rPr>
      </w:pPr>
      <w:r w:rsidRPr="00675909">
        <w:rPr>
          <w:sz w:val="20"/>
          <w:szCs w:val="20"/>
          <w:lang w:val="fr-FR"/>
        </w:rPr>
        <w:t>Une journée de formation sur logiciel, dédiée aux BET</w:t>
      </w:r>
    </w:p>
    <w:p w:rsidR="00675909" w:rsidRPr="00675909" w:rsidRDefault="00675909" w:rsidP="00675909">
      <w:pPr>
        <w:spacing w:before="120"/>
        <w:ind w:left="567" w:right="102"/>
        <w:jc w:val="both"/>
        <w:rPr>
          <w:sz w:val="20"/>
          <w:szCs w:val="20"/>
          <w:lang w:val="fr-FR"/>
        </w:rPr>
      </w:pPr>
      <w:r w:rsidRPr="00675909">
        <w:rPr>
          <w:b/>
          <w:sz w:val="20"/>
          <w:szCs w:val="20"/>
          <w:lang w:val="fr-FR"/>
        </w:rPr>
        <w:t>2 colloques sont également prévus, un mi-2018 et un mi-2019</w:t>
      </w:r>
      <w:r w:rsidRPr="00675909">
        <w:rPr>
          <w:sz w:val="20"/>
          <w:szCs w:val="20"/>
          <w:lang w:val="fr-FR"/>
        </w:rPr>
        <w:t xml:space="preserve"> ; là-aussi, le témoignage de représentants de la Maîtrise d’Ouvrage et/ou de la Maîtrise d’œuvre pourront être sollicités. </w:t>
      </w:r>
    </w:p>
    <w:p w:rsidR="00675909" w:rsidRDefault="00675909" w:rsidP="00675909">
      <w:pPr>
        <w:spacing w:before="120"/>
        <w:ind w:left="567" w:right="102"/>
        <w:jc w:val="both"/>
        <w:rPr>
          <w:sz w:val="20"/>
          <w:szCs w:val="20"/>
          <w:lang w:val="fr-FR"/>
        </w:rPr>
      </w:pPr>
      <w:r w:rsidRPr="00675909">
        <w:rPr>
          <w:b/>
          <w:sz w:val="20"/>
          <w:szCs w:val="20"/>
          <w:lang w:val="fr-FR"/>
        </w:rPr>
        <w:t>Des fiches de retour d’expérience seront réalisées dans ce cadre</w:t>
      </w:r>
      <w:r w:rsidRPr="00675909">
        <w:rPr>
          <w:sz w:val="20"/>
          <w:szCs w:val="20"/>
          <w:lang w:val="fr-FR"/>
        </w:rPr>
        <w:t>, et nécessiteront la contribution des équipes projets.</w:t>
      </w:r>
    </w:p>
    <w:p w:rsidR="00331E7E" w:rsidRPr="00331E7E" w:rsidRDefault="00331E7E" w:rsidP="00331E7E">
      <w:pPr>
        <w:pStyle w:val="Titre1"/>
        <w:spacing w:before="0"/>
        <w:jc w:val="both"/>
        <w:rPr>
          <w:caps/>
          <w:szCs w:val="28"/>
          <w:lang w:val="fr-FR"/>
        </w:rPr>
      </w:pPr>
      <w:bookmarkStart w:id="6" w:name="_GoBack"/>
      <w:bookmarkEnd w:id="6"/>
      <w:r w:rsidRPr="00331E7E">
        <w:rPr>
          <w:szCs w:val="28"/>
          <w:lang w:val="fr-FR"/>
        </w:rPr>
        <w:lastRenderedPageBreak/>
        <w:t>V – LIVRABLES</w:t>
      </w:r>
    </w:p>
    <w:p w:rsidR="00331E7E" w:rsidRDefault="00331E7E" w:rsidP="00331E7E">
      <w:pPr>
        <w:spacing w:before="80"/>
        <w:ind w:left="284"/>
        <w:jc w:val="both"/>
        <w:rPr>
          <w:sz w:val="20"/>
          <w:szCs w:val="20"/>
          <w:lang w:val="fr-FR"/>
        </w:rPr>
      </w:pPr>
    </w:p>
    <w:p w:rsidR="00331E7E" w:rsidRDefault="00331E7E" w:rsidP="00331E7E">
      <w:pPr>
        <w:spacing w:before="80"/>
        <w:ind w:left="284"/>
        <w:jc w:val="both"/>
        <w:rPr>
          <w:sz w:val="20"/>
          <w:szCs w:val="20"/>
          <w:lang w:val="fr-FR"/>
        </w:rPr>
      </w:pPr>
      <w:r w:rsidRPr="00331E7E">
        <w:rPr>
          <w:sz w:val="20"/>
          <w:szCs w:val="20"/>
          <w:lang w:val="fr-FR"/>
        </w:rPr>
        <w:t>Trois livrables sont attendus</w:t>
      </w:r>
      <w:r>
        <w:rPr>
          <w:sz w:val="20"/>
          <w:szCs w:val="20"/>
          <w:lang w:val="fr-FR"/>
        </w:rPr>
        <w:t> :</w:t>
      </w:r>
    </w:p>
    <w:p w:rsidR="00331E7E" w:rsidRPr="00331E7E" w:rsidRDefault="00331E7E" w:rsidP="00331E7E">
      <w:pPr>
        <w:spacing w:before="80"/>
        <w:ind w:left="284"/>
        <w:jc w:val="both"/>
        <w:rPr>
          <w:sz w:val="20"/>
          <w:szCs w:val="20"/>
          <w:lang w:val="fr-FR"/>
        </w:rPr>
      </w:pPr>
    </w:p>
    <w:p w:rsidR="00331E7E" w:rsidRPr="00331E7E" w:rsidRDefault="00331E7E" w:rsidP="00331E7E">
      <w:pPr>
        <w:widowControl/>
        <w:numPr>
          <w:ilvl w:val="0"/>
          <w:numId w:val="45"/>
        </w:numPr>
        <w:spacing w:before="80"/>
        <w:jc w:val="both"/>
        <w:rPr>
          <w:b/>
          <w:u w:val="single"/>
          <w:lang w:val="fr-FR"/>
        </w:rPr>
      </w:pPr>
      <w:r w:rsidRPr="00331E7E">
        <w:rPr>
          <w:b/>
          <w:u w:val="single"/>
          <w:lang w:val="fr-FR"/>
        </w:rPr>
        <w:t xml:space="preserve">L’inscription de l’opération dans l’Observatoire de l’expérimentation E+C- </w:t>
      </w:r>
    </w:p>
    <w:p w:rsidR="00331E7E" w:rsidRPr="00331E7E" w:rsidRDefault="00331E7E" w:rsidP="00331E7E">
      <w:pPr>
        <w:ind w:left="709"/>
        <w:jc w:val="both"/>
        <w:rPr>
          <w:lang w:val="fr-FR"/>
        </w:rPr>
      </w:pPr>
    </w:p>
    <w:p w:rsidR="00331E7E" w:rsidRPr="00331E7E" w:rsidRDefault="00331E7E" w:rsidP="00331E7E">
      <w:pPr>
        <w:spacing w:before="80"/>
        <w:ind w:left="709"/>
        <w:jc w:val="both"/>
        <w:rPr>
          <w:sz w:val="20"/>
          <w:szCs w:val="20"/>
          <w:lang w:val="fr-FR"/>
        </w:rPr>
      </w:pPr>
      <w:r w:rsidRPr="00331E7E">
        <w:rPr>
          <w:sz w:val="20"/>
          <w:szCs w:val="20"/>
          <w:lang w:val="fr-FR"/>
        </w:rPr>
        <w:t>Les Maître d’Ouvrage ou leurs prestataires déposeront dans l’Observatoire de l’expérimentation E+C- :</w:t>
      </w:r>
    </w:p>
    <w:p w:rsidR="00331E7E" w:rsidRPr="00331E7E" w:rsidRDefault="00331E7E" w:rsidP="00331E7E">
      <w:pPr>
        <w:pStyle w:val="Paragraphedeliste"/>
        <w:numPr>
          <w:ilvl w:val="0"/>
          <w:numId w:val="7"/>
        </w:numPr>
        <w:spacing w:before="120"/>
        <w:ind w:left="1134" w:hanging="357"/>
        <w:jc w:val="both"/>
        <w:rPr>
          <w:rFonts w:eastAsia="Times New Roman"/>
          <w:sz w:val="20"/>
          <w:szCs w:val="20"/>
          <w:lang w:val="fr-FR" w:eastAsia="fr-FR"/>
        </w:rPr>
      </w:pPr>
      <w:proofErr w:type="gramStart"/>
      <w:r w:rsidRPr="00331E7E">
        <w:rPr>
          <w:rFonts w:eastAsia="Times New Roman"/>
          <w:sz w:val="20"/>
          <w:szCs w:val="20"/>
          <w:lang w:val="fr-FR" w:eastAsia="fr-FR"/>
        </w:rPr>
        <w:t>les</w:t>
      </w:r>
      <w:proofErr w:type="gramEnd"/>
      <w:r w:rsidRPr="00331E7E">
        <w:rPr>
          <w:rFonts w:eastAsia="Times New Roman"/>
          <w:sz w:val="20"/>
          <w:szCs w:val="20"/>
          <w:lang w:val="fr-FR" w:eastAsia="fr-FR"/>
        </w:rPr>
        <w:t xml:space="preserve"> données techniques et économiques de l’opération à sa livraison/réception : fichier de sortie du logiciel d’ACV (RSEE), renseignement d’un formulaire technique et d’un formulaire sur les coûts de l’opération. Le niveau de confidentialité des données est demandé à l’inscription de l’opération dans la base de données, le Maître d’Ouvrage a donc toute latitude s’il le souhaite à en restreindre l’accès.</w:t>
      </w:r>
    </w:p>
    <w:p w:rsidR="00331E7E" w:rsidRPr="00331E7E" w:rsidRDefault="00331E7E" w:rsidP="00331E7E">
      <w:pPr>
        <w:pStyle w:val="Paragraphedeliste"/>
        <w:numPr>
          <w:ilvl w:val="0"/>
          <w:numId w:val="7"/>
        </w:numPr>
        <w:spacing w:before="120"/>
        <w:ind w:left="1134" w:hanging="357"/>
        <w:jc w:val="both"/>
        <w:rPr>
          <w:rFonts w:eastAsia="Times New Roman"/>
          <w:sz w:val="20"/>
          <w:szCs w:val="20"/>
          <w:lang w:val="fr-FR" w:eastAsia="fr-FR"/>
        </w:rPr>
      </w:pPr>
      <w:r w:rsidRPr="00331E7E">
        <w:rPr>
          <w:rFonts w:eastAsia="Times New Roman"/>
          <w:sz w:val="20"/>
          <w:szCs w:val="20"/>
          <w:lang w:val="fr-FR" w:eastAsia="fr-FR"/>
        </w:rPr>
        <w:t>Les seules données techniques de l’opération pour les différentes variantes étudiées en phase APS</w:t>
      </w:r>
    </w:p>
    <w:p w:rsidR="00331E7E" w:rsidRPr="00331E7E" w:rsidRDefault="00331E7E" w:rsidP="00331E7E">
      <w:pPr>
        <w:spacing w:before="80"/>
        <w:ind w:left="1134"/>
        <w:jc w:val="both"/>
        <w:rPr>
          <w:sz w:val="20"/>
          <w:szCs w:val="20"/>
          <w:lang w:val="fr-FR"/>
        </w:rPr>
      </w:pPr>
      <w:r w:rsidRPr="00331E7E">
        <w:rPr>
          <w:sz w:val="20"/>
          <w:szCs w:val="20"/>
          <w:lang w:val="fr-FR"/>
        </w:rPr>
        <w:t xml:space="preserve">NB : les données des différentes variantes ne seront accessibles que par la DHUP, l’ADEME et le CSTB. </w:t>
      </w:r>
    </w:p>
    <w:p w:rsidR="00331E7E" w:rsidRPr="00331E7E" w:rsidRDefault="00331E7E" w:rsidP="00331E7E">
      <w:pPr>
        <w:pStyle w:val="Corpsdetexte"/>
        <w:ind w:left="709"/>
        <w:rPr>
          <w:sz w:val="20"/>
          <w:szCs w:val="20"/>
          <w:lang w:val="fr-FR"/>
        </w:rPr>
      </w:pPr>
    </w:p>
    <w:p w:rsidR="00331E7E" w:rsidRPr="00331E7E" w:rsidRDefault="00331E7E" w:rsidP="00331E7E">
      <w:pPr>
        <w:pStyle w:val="Corpsdetexte"/>
        <w:ind w:left="709"/>
        <w:rPr>
          <w:sz w:val="20"/>
          <w:szCs w:val="20"/>
          <w:lang w:val="fr-FR"/>
        </w:rPr>
      </w:pPr>
      <w:r w:rsidRPr="00331E7E">
        <w:rPr>
          <w:sz w:val="20"/>
          <w:szCs w:val="20"/>
          <w:lang w:val="fr-FR"/>
        </w:rPr>
        <w:t xml:space="preserve">Les données à saisir dans l’Observatoire sont décrites sur les pages internet suivantes : </w:t>
      </w:r>
      <w:hyperlink r:id="rId15" w:history="1">
        <w:r w:rsidRPr="00331E7E">
          <w:rPr>
            <w:rStyle w:val="Lienhypertexte"/>
            <w:sz w:val="20"/>
            <w:szCs w:val="20"/>
            <w:lang w:val="fr-FR"/>
          </w:rPr>
          <w:t>http://www.batiment-energiecarbone.fr/wp-content/uploads/2017/04/2017-03-23-tutoriel-observatoire-beprc.pdf</w:t>
        </w:r>
      </w:hyperlink>
      <w:r w:rsidRPr="00331E7E">
        <w:rPr>
          <w:sz w:val="20"/>
          <w:szCs w:val="20"/>
          <w:lang w:val="fr-FR"/>
        </w:rPr>
        <w:t xml:space="preserve">  </w:t>
      </w:r>
    </w:p>
    <w:p w:rsidR="00331E7E" w:rsidRPr="00331E7E" w:rsidRDefault="00BD17B3" w:rsidP="00331E7E">
      <w:pPr>
        <w:pStyle w:val="Corpsdetexte"/>
        <w:ind w:left="709"/>
        <w:rPr>
          <w:sz w:val="20"/>
          <w:szCs w:val="20"/>
          <w:lang w:val="fr-FR"/>
        </w:rPr>
      </w:pPr>
      <w:hyperlink r:id="rId16" w:history="1">
        <w:r w:rsidR="00331E7E" w:rsidRPr="00331E7E">
          <w:rPr>
            <w:rStyle w:val="Lienhypertexte"/>
            <w:sz w:val="20"/>
            <w:szCs w:val="20"/>
            <w:lang w:val="fr-FR"/>
          </w:rPr>
          <w:t>http://www.batiment-energiecarbone.fr/evaluation/evaluation-economique/</w:t>
        </w:r>
      </w:hyperlink>
    </w:p>
    <w:p w:rsidR="00331E7E" w:rsidRPr="00331E7E" w:rsidRDefault="00331E7E" w:rsidP="00331E7E">
      <w:pPr>
        <w:spacing w:before="80"/>
        <w:ind w:left="1134"/>
        <w:jc w:val="both"/>
        <w:rPr>
          <w:sz w:val="20"/>
          <w:szCs w:val="20"/>
          <w:lang w:val="fr-FR"/>
        </w:rPr>
      </w:pPr>
    </w:p>
    <w:p w:rsidR="00331E7E" w:rsidRPr="00632DBE" w:rsidRDefault="00331E7E" w:rsidP="00331E7E">
      <w:pPr>
        <w:pStyle w:val="Corpsdetexte"/>
        <w:widowControl/>
        <w:numPr>
          <w:ilvl w:val="0"/>
          <w:numId w:val="45"/>
        </w:numPr>
        <w:jc w:val="both"/>
        <w:rPr>
          <w:b/>
          <w:sz w:val="22"/>
          <w:szCs w:val="22"/>
          <w:u w:val="single"/>
        </w:rPr>
      </w:pPr>
      <w:r w:rsidRPr="00632DBE">
        <w:rPr>
          <w:b/>
          <w:sz w:val="22"/>
          <w:szCs w:val="22"/>
          <w:u w:val="single"/>
        </w:rPr>
        <w:t xml:space="preserve">Un rapport </w:t>
      </w:r>
      <w:proofErr w:type="spellStart"/>
      <w:r w:rsidRPr="00632DBE">
        <w:rPr>
          <w:b/>
          <w:sz w:val="22"/>
          <w:szCs w:val="22"/>
          <w:u w:val="single"/>
        </w:rPr>
        <w:t>d’avancement</w:t>
      </w:r>
      <w:proofErr w:type="spellEnd"/>
    </w:p>
    <w:p w:rsidR="00331E7E" w:rsidRDefault="00331E7E" w:rsidP="00331E7E">
      <w:pPr>
        <w:pStyle w:val="Corpsdetexte"/>
      </w:pPr>
    </w:p>
    <w:p w:rsidR="00331E7E" w:rsidRPr="00331E7E" w:rsidRDefault="00331E7E" w:rsidP="00331E7E">
      <w:pPr>
        <w:pStyle w:val="Corpsdetexte"/>
        <w:ind w:left="709"/>
        <w:rPr>
          <w:sz w:val="20"/>
          <w:szCs w:val="20"/>
          <w:lang w:val="fr-FR"/>
        </w:rPr>
      </w:pPr>
      <w:r w:rsidRPr="00331E7E">
        <w:rPr>
          <w:sz w:val="20"/>
          <w:szCs w:val="20"/>
          <w:lang w:val="fr-FR"/>
        </w:rPr>
        <w:t>Ce rapport intermédiaire sera constitué :</w:t>
      </w:r>
    </w:p>
    <w:p w:rsidR="00331E7E" w:rsidRPr="00331E7E" w:rsidRDefault="00331E7E" w:rsidP="00331E7E">
      <w:pPr>
        <w:pStyle w:val="Corpsdetexte"/>
        <w:widowControl/>
        <w:numPr>
          <w:ilvl w:val="0"/>
          <w:numId w:val="7"/>
        </w:numPr>
        <w:spacing w:before="120"/>
        <w:ind w:left="1134" w:hanging="357"/>
        <w:jc w:val="both"/>
        <w:rPr>
          <w:sz w:val="20"/>
          <w:szCs w:val="20"/>
          <w:lang w:val="fr-FR"/>
        </w:rPr>
      </w:pPr>
      <w:proofErr w:type="gramStart"/>
      <w:r w:rsidRPr="00331E7E">
        <w:rPr>
          <w:sz w:val="20"/>
          <w:szCs w:val="20"/>
          <w:lang w:val="fr-FR"/>
        </w:rPr>
        <w:t>des</w:t>
      </w:r>
      <w:proofErr w:type="gramEnd"/>
      <w:r w:rsidRPr="00331E7E">
        <w:rPr>
          <w:sz w:val="20"/>
          <w:szCs w:val="20"/>
          <w:lang w:val="fr-FR"/>
        </w:rPr>
        <w:t xml:space="preserve"> rapports ACV de la phase « Conception » (projet et variantes) ; ils seront remis en version numérique et en version papier en un exemplaire couleur,</w:t>
      </w:r>
    </w:p>
    <w:p w:rsidR="00331E7E" w:rsidRPr="00331E7E" w:rsidRDefault="00331E7E" w:rsidP="00331E7E">
      <w:pPr>
        <w:pStyle w:val="Corpsdetexte"/>
        <w:widowControl/>
        <w:numPr>
          <w:ilvl w:val="0"/>
          <w:numId w:val="7"/>
        </w:numPr>
        <w:spacing w:before="120"/>
        <w:ind w:left="1134" w:hanging="357"/>
        <w:jc w:val="both"/>
        <w:rPr>
          <w:sz w:val="20"/>
          <w:szCs w:val="20"/>
          <w:lang w:val="fr-FR"/>
        </w:rPr>
      </w:pPr>
      <w:proofErr w:type="gramStart"/>
      <w:r w:rsidRPr="00331E7E">
        <w:rPr>
          <w:sz w:val="20"/>
          <w:szCs w:val="20"/>
          <w:lang w:val="fr-FR"/>
        </w:rPr>
        <w:t>des</w:t>
      </w:r>
      <w:proofErr w:type="gramEnd"/>
      <w:r w:rsidRPr="00331E7E">
        <w:rPr>
          <w:sz w:val="20"/>
          <w:szCs w:val="20"/>
          <w:lang w:val="fr-FR"/>
        </w:rPr>
        <w:t xml:space="preserve"> fichiers de sortie du logiciel d’ACV (RSEE) de tous les calculs ACV réalisés (projet et variantes) ainsi que les notes de calcul et les données sources en format informatique modifiable,</w:t>
      </w:r>
    </w:p>
    <w:p w:rsidR="00331E7E" w:rsidRPr="00331E7E" w:rsidRDefault="00331E7E" w:rsidP="00331E7E">
      <w:pPr>
        <w:pStyle w:val="Corpsdetexte"/>
        <w:widowControl/>
        <w:numPr>
          <w:ilvl w:val="0"/>
          <w:numId w:val="7"/>
        </w:numPr>
        <w:spacing w:before="120"/>
        <w:ind w:left="1134" w:hanging="357"/>
        <w:jc w:val="both"/>
        <w:rPr>
          <w:sz w:val="20"/>
          <w:szCs w:val="20"/>
          <w:lang w:val="fr-FR"/>
        </w:rPr>
      </w:pPr>
      <w:proofErr w:type="gramStart"/>
      <w:r w:rsidRPr="00331E7E">
        <w:rPr>
          <w:sz w:val="20"/>
          <w:szCs w:val="20"/>
          <w:lang w:val="fr-FR"/>
        </w:rPr>
        <w:t>le</w:t>
      </w:r>
      <w:proofErr w:type="gramEnd"/>
      <w:r w:rsidRPr="00331E7E">
        <w:rPr>
          <w:sz w:val="20"/>
          <w:szCs w:val="20"/>
          <w:lang w:val="fr-FR"/>
        </w:rPr>
        <w:t xml:space="preserve"> justificatif de dépôt des données sur l’Observatoire de l’expérimentation E+C- en phase conception.</w:t>
      </w:r>
    </w:p>
    <w:p w:rsidR="00331E7E" w:rsidRPr="00331E7E" w:rsidRDefault="00331E7E" w:rsidP="00331E7E">
      <w:pPr>
        <w:pStyle w:val="Corpsdetexte"/>
        <w:rPr>
          <w:lang w:val="fr-FR"/>
        </w:rPr>
      </w:pPr>
    </w:p>
    <w:p w:rsidR="00331E7E" w:rsidRPr="00DA7430" w:rsidRDefault="00331E7E" w:rsidP="00331E7E">
      <w:pPr>
        <w:pStyle w:val="Corpsdetexte"/>
        <w:widowControl/>
        <w:numPr>
          <w:ilvl w:val="0"/>
          <w:numId w:val="45"/>
        </w:numPr>
        <w:jc w:val="both"/>
        <w:rPr>
          <w:b/>
          <w:sz w:val="22"/>
          <w:szCs w:val="22"/>
          <w:u w:val="single"/>
        </w:rPr>
      </w:pPr>
      <w:r w:rsidRPr="00DA7430">
        <w:rPr>
          <w:b/>
          <w:sz w:val="22"/>
          <w:szCs w:val="22"/>
          <w:u w:val="single"/>
        </w:rPr>
        <w:t>Rapport final</w:t>
      </w:r>
    </w:p>
    <w:p w:rsidR="00331E7E" w:rsidRPr="00F160D9" w:rsidRDefault="00331E7E" w:rsidP="00331E7E">
      <w:pPr>
        <w:pStyle w:val="Corpsdetexte"/>
      </w:pPr>
    </w:p>
    <w:p w:rsidR="00331E7E" w:rsidRPr="00331E7E" w:rsidRDefault="00331E7E" w:rsidP="00331E7E">
      <w:pPr>
        <w:pStyle w:val="Corpsdetexte"/>
        <w:ind w:left="709"/>
        <w:rPr>
          <w:sz w:val="20"/>
          <w:szCs w:val="20"/>
          <w:lang w:val="fr-FR"/>
        </w:rPr>
      </w:pPr>
      <w:r w:rsidRPr="00331E7E">
        <w:rPr>
          <w:sz w:val="20"/>
          <w:szCs w:val="20"/>
          <w:lang w:val="fr-FR"/>
        </w:rPr>
        <w:t>Le rapport final sera constitué :</w:t>
      </w:r>
    </w:p>
    <w:p w:rsidR="00331E7E" w:rsidRPr="00331E7E" w:rsidRDefault="00331E7E" w:rsidP="00331E7E">
      <w:pPr>
        <w:pStyle w:val="Corpsdetexte"/>
        <w:widowControl/>
        <w:numPr>
          <w:ilvl w:val="0"/>
          <w:numId w:val="7"/>
        </w:numPr>
        <w:spacing w:before="120"/>
        <w:ind w:left="1276"/>
        <w:jc w:val="both"/>
        <w:rPr>
          <w:sz w:val="20"/>
          <w:szCs w:val="20"/>
          <w:lang w:val="fr-FR"/>
        </w:rPr>
      </w:pPr>
      <w:proofErr w:type="gramStart"/>
      <w:r w:rsidRPr="00331E7E">
        <w:rPr>
          <w:sz w:val="20"/>
          <w:szCs w:val="20"/>
          <w:lang w:val="fr-FR"/>
        </w:rPr>
        <w:t>du</w:t>
      </w:r>
      <w:proofErr w:type="gramEnd"/>
      <w:r w:rsidRPr="00331E7E">
        <w:rPr>
          <w:sz w:val="20"/>
          <w:szCs w:val="20"/>
          <w:lang w:val="fr-FR"/>
        </w:rPr>
        <w:t xml:space="preserve"> rapport ACV  du prestataire en phase « de travaux avancés ou livré » qui sera remis en version numérique et en version papier en un exemplaire couleur, </w:t>
      </w:r>
    </w:p>
    <w:p w:rsidR="00331E7E" w:rsidRPr="00331E7E" w:rsidRDefault="00331E7E" w:rsidP="00331E7E">
      <w:pPr>
        <w:pStyle w:val="Corpsdetexte"/>
        <w:widowControl/>
        <w:numPr>
          <w:ilvl w:val="0"/>
          <w:numId w:val="7"/>
        </w:numPr>
        <w:spacing w:before="120"/>
        <w:ind w:left="1276"/>
        <w:jc w:val="both"/>
        <w:rPr>
          <w:sz w:val="20"/>
          <w:szCs w:val="20"/>
          <w:lang w:val="fr-FR"/>
        </w:rPr>
      </w:pPr>
      <w:proofErr w:type="gramStart"/>
      <w:r w:rsidRPr="00331E7E">
        <w:rPr>
          <w:sz w:val="20"/>
          <w:szCs w:val="20"/>
          <w:lang w:val="fr-FR"/>
        </w:rPr>
        <w:t>le</w:t>
      </w:r>
      <w:proofErr w:type="gramEnd"/>
      <w:r w:rsidRPr="00331E7E">
        <w:rPr>
          <w:sz w:val="20"/>
          <w:szCs w:val="20"/>
          <w:lang w:val="fr-FR"/>
        </w:rPr>
        <w:t xml:space="preserve"> fichier de sortie du logiciel d’ACV (RSEE) du calcul réalisé ainsi que les notes de calcul et les données sources en format informatique modifiable, </w:t>
      </w:r>
    </w:p>
    <w:p w:rsidR="00331E7E" w:rsidRPr="00331E7E" w:rsidRDefault="00331E7E" w:rsidP="00331E7E">
      <w:pPr>
        <w:pStyle w:val="Corpsdetexte"/>
        <w:widowControl/>
        <w:numPr>
          <w:ilvl w:val="0"/>
          <w:numId w:val="7"/>
        </w:numPr>
        <w:spacing w:before="120"/>
        <w:ind w:left="1276"/>
        <w:jc w:val="both"/>
        <w:rPr>
          <w:sz w:val="20"/>
          <w:szCs w:val="20"/>
          <w:lang w:val="fr-FR"/>
        </w:rPr>
      </w:pPr>
      <w:proofErr w:type="gramStart"/>
      <w:r w:rsidRPr="00331E7E">
        <w:rPr>
          <w:sz w:val="20"/>
          <w:szCs w:val="20"/>
          <w:lang w:val="fr-FR"/>
        </w:rPr>
        <w:t>le</w:t>
      </w:r>
      <w:proofErr w:type="gramEnd"/>
      <w:r w:rsidRPr="00331E7E">
        <w:rPr>
          <w:sz w:val="20"/>
          <w:szCs w:val="20"/>
          <w:lang w:val="fr-FR"/>
        </w:rPr>
        <w:t xml:space="preserve"> justificatif de dépôt des données sur l’Observatoire de l’expérimentation E+C- en phase livraison.</w:t>
      </w:r>
    </w:p>
    <w:p w:rsidR="0029094B" w:rsidRPr="00194CED" w:rsidRDefault="0029094B">
      <w:pPr>
        <w:pStyle w:val="Corpsdetexte"/>
        <w:tabs>
          <w:tab w:val="left" w:pos="7890"/>
        </w:tabs>
        <w:spacing w:before="2"/>
        <w:rPr>
          <w:sz w:val="21"/>
          <w:lang w:val="fr-FR"/>
        </w:rPr>
      </w:pPr>
    </w:p>
    <w:sectPr w:rsidR="0029094B" w:rsidRPr="00194CED" w:rsidSect="00AB0FE2">
      <w:footerReference w:type="default" r:id="rId17"/>
      <w:pgSz w:w="11910" w:h="16840"/>
      <w:pgMar w:top="1079" w:right="910" w:bottom="1000" w:left="1260"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B3" w:rsidRDefault="00BD17B3">
      <w:r>
        <w:separator/>
      </w:r>
    </w:p>
  </w:endnote>
  <w:endnote w:type="continuationSeparator" w:id="0">
    <w:p w:rsidR="00BD17B3" w:rsidRDefault="00BD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FD" w:rsidRPr="00270928" w:rsidRDefault="000B1BB3" w:rsidP="00EC28B6">
    <w:pPr>
      <w:pStyle w:val="Pieddepage"/>
      <w:pBdr>
        <w:top w:val="single" w:sz="4" w:space="1" w:color="auto"/>
      </w:pBdr>
      <w:rPr>
        <w:sz w:val="18"/>
        <w:szCs w:val="18"/>
        <w:lang w:val="fr-FR"/>
      </w:rPr>
    </w:pPr>
    <w:r w:rsidRPr="00270928">
      <w:rPr>
        <w:sz w:val="18"/>
        <w:szCs w:val="18"/>
        <w:lang w:val="fr-FR"/>
      </w:rPr>
      <w:tab/>
    </w:r>
    <w:r w:rsidRPr="00270928">
      <w:rPr>
        <w:sz w:val="18"/>
        <w:szCs w:val="18"/>
        <w:lang w:val="fr-FR"/>
      </w:rPr>
      <w:tab/>
    </w:r>
    <w:sdt>
      <w:sdtPr>
        <w:rPr>
          <w:sz w:val="18"/>
          <w:szCs w:val="18"/>
        </w:rPr>
        <w:id w:val="-327212191"/>
        <w:docPartObj>
          <w:docPartGallery w:val="Page Numbers (Bottom of Page)"/>
          <w:docPartUnique/>
        </w:docPartObj>
      </w:sdtPr>
      <w:sdtEndPr/>
      <w:sdtContent>
        <w:r w:rsidR="005134EE" w:rsidRPr="00321A35">
          <w:rPr>
            <w:sz w:val="18"/>
            <w:szCs w:val="18"/>
          </w:rPr>
          <w:fldChar w:fldCharType="begin"/>
        </w:r>
        <w:r w:rsidR="005134EE" w:rsidRPr="00270928">
          <w:rPr>
            <w:sz w:val="18"/>
            <w:szCs w:val="18"/>
            <w:lang w:val="fr-FR"/>
          </w:rPr>
          <w:instrText>PAGE   \* MERGEFORMAT</w:instrText>
        </w:r>
        <w:r w:rsidR="005134EE" w:rsidRPr="00321A35">
          <w:rPr>
            <w:sz w:val="18"/>
            <w:szCs w:val="18"/>
          </w:rPr>
          <w:fldChar w:fldCharType="separate"/>
        </w:r>
        <w:r w:rsidR="0025052B">
          <w:rPr>
            <w:noProof/>
            <w:sz w:val="18"/>
            <w:szCs w:val="18"/>
            <w:lang w:val="fr-FR"/>
          </w:rPr>
          <w:t>7</w:t>
        </w:r>
        <w:r w:rsidR="005134EE" w:rsidRPr="00321A35">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B3" w:rsidRDefault="00BD17B3">
      <w:r>
        <w:separator/>
      </w:r>
    </w:p>
  </w:footnote>
  <w:footnote w:type="continuationSeparator" w:id="0">
    <w:p w:rsidR="00BD17B3" w:rsidRDefault="00BD1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74D"/>
    <w:multiLevelType w:val="hybridMultilevel"/>
    <w:tmpl w:val="37F8A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5066E"/>
    <w:multiLevelType w:val="multilevel"/>
    <w:tmpl w:val="B9CA25D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B13CFF"/>
    <w:multiLevelType w:val="hybridMultilevel"/>
    <w:tmpl w:val="652E16BA"/>
    <w:lvl w:ilvl="0" w:tplc="D74E6F2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C6B17"/>
    <w:multiLevelType w:val="hybridMultilevel"/>
    <w:tmpl w:val="4FAE36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48C63EE"/>
    <w:multiLevelType w:val="hybridMultilevel"/>
    <w:tmpl w:val="CD78142E"/>
    <w:lvl w:ilvl="0" w:tplc="D74E6F2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378C8"/>
    <w:multiLevelType w:val="multilevel"/>
    <w:tmpl w:val="A9A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33A3D"/>
    <w:multiLevelType w:val="hybridMultilevel"/>
    <w:tmpl w:val="EEDAE00A"/>
    <w:lvl w:ilvl="0" w:tplc="A6F69EBC">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E00D3"/>
    <w:multiLevelType w:val="hybridMultilevel"/>
    <w:tmpl w:val="F96C327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9B7697"/>
    <w:multiLevelType w:val="multilevel"/>
    <w:tmpl w:val="A9523B6E"/>
    <w:lvl w:ilvl="0">
      <w:start w:val="4"/>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1B8A41B4"/>
    <w:multiLevelType w:val="hybridMultilevel"/>
    <w:tmpl w:val="86ACE670"/>
    <w:lvl w:ilvl="0" w:tplc="8D00CBE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405C4B"/>
    <w:multiLevelType w:val="multilevel"/>
    <w:tmpl w:val="FFFFFFFF"/>
    <w:lvl w:ilvl="0">
      <w:start w:val="1"/>
      <w:numFmt w:val="bullet"/>
      <w:lvlText w:val="-"/>
      <w:lvlJc w:val="left"/>
      <w:pPr>
        <w:ind w:left="720" w:hanging="360"/>
      </w:pPr>
      <w:rPr>
        <w:rFonts w:ascii="Arial" w:hAnsi="Arial" w:hint="default"/>
        <w:sz w:val="21"/>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2F5763"/>
    <w:multiLevelType w:val="hybridMultilevel"/>
    <w:tmpl w:val="96CA3030"/>
    <w:lvl w:ilvl="0" w:tplc="BF12A626">
      <w:numFmt w:val="bullet"/>
      <w:lvlText w:val=""/>
      <w:lvlJc w:val="left"/>
      <w:pPr>
        <w:ind w:left="2025" w:hanging="360"/>
      </w:pPr>
      <w:rPr>
        <w:rFonts w:ascii="Symbol" w:eastAsia="Symbol" w:hAnsi="Symbol" w:cs="Symbol" w:hint="default"/>
        <w:w w:val="100"/>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41577FF"/>
    <w:multiLevelType w:val="hybridMultilevel"/>
    <w:tmpl w:val="35788C42"/>
    <w:lvl w:ilvl="0" w:tplc="D74E6F2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4C28E3"/>
    <w:multiLevelType w:val="multilevel"/>
    <w:tmpl w:val="B9CA25D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EE2259"/>
    <w:multiLevelType w:val="hybridMultilevel"/>
    <w:tmpl w:val="98160154"/>
    <w:lvl w:ilvl="0" w:tplc="47A6022C">
      <w:start w:val="5"/>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D55B21"/>
    <w:multiLevelType w:val="hybridMultilevel"/>
    <w:tmpl w:val="7F9858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3127DD"/>
    <w:multiLevelType w:val="hybridMultilevel"/>
    <w:tmpl w:val="252EA21A"/>
    <w:lvl w:ilvl="0" w:tplc="875C47AA">
      <w:numFmt w:val="bullet"/>
      <w:lvlText w:val="•"/>
      <w:lvlJc w:val="left"/>
      <w:pPr>
        <w:ind w:left="518" w:hanging="360"/>
      </w:pPr>
      <w:rPr>
        <w:rFonts w:ascii="Arial" w:eastAsia="Arial" w:hAnsi="Arial" w:cs="Arial" w:hint="default"/>
      </w:rPr>
    </w:lvl>
    <w:lvl w:ilvl="1" w:tplc="040C0003" w:tentative="1">
      <w:start w:val="1"/>
      <w:numFmt w:val="bullet"/>
      <w:lvlText w:val="o"/>
      <w:lvlJc w:val="left"/>
      <w:pPr>
        <w:ind w:left="1238" w:hanging="360"/>
      </w:pPr>
      <w:rPr>
        <w:rFonts w:ascii="Courier New" w:hAnsi="Courier New" w:cs="Courier New" w:hint="default"/>
      </w:rPr>
    </w:lvl>
    <w:lvl w:ilvl="2" w:tplc="040C0005" w:tentative="1">
      <w:start w:val="1"/>
      <w:numFmt w:val="bullet"/>
      <w:lvlText w:val=""/>
      <w:lvlJc w:val="left"/>
      <w:pPr>
        <w:ind w:left="1958" w:hanging="360"/>
      </w:pPr>
      <w:rPr>
        <w:rFonts w:ascii="Wingdings" w:hAnsi="Wingdings" w:hint="default"/>
      </w:rPr>
    </w:lvl>
    <w:lvl w:ilvl="3" w:tplc="040C0001" w:tentative="1">
      <w:start w:val="1"/>
      <w:numFmt w:val="bullet"/>
      <w:lvlText w:val=""/>
      <w:lvlJc w:val="left"/>
      <w:pPr>
        <w:ind w:left="2678" w:hanging="360"/>
      </w:pPr>
      <w:rPr>
        <w:rFonts w:ascii="Symbol" w:hAnsi="Symbol" w:hint="default"/>
      </w:rPr>
    </w:lvl>
    <w:lvl w:ilvl="4" w:tplc="040C0003" w:tentative="1">
      <w:start w:val="1"/>
      <w:numFmt w:val="bullet"/>
      <w:lvlText w:val="o"/>
      <w:lvlJc w:val="left"/>
      <w:pPr>
        <w:ind w:left="3398" w:hanging="360"/>
      </w:pPr>
      <w:rPr>
        <w:rFonts w:ascii="Courier New" w:hAnsi="Courier New" w:cs="Courier New" w:hint="default"/>
      </w:rPr>
    </w:lvl>
    <w:lvl w:ilvl="5" w:tplc="040C0005" w:tentative="1">
      <w:start w:val="1"/>
      <w:numFmt w:val="bullet"/>
      <w:lvlText w:val=""/>
      <w:lvlJc w:val="left"/>
      <w:pPr>
        <w:ind w:left="4118" w:hanging="360"/>
      </w:pPr>
      <w:rPr>
        <w:rFonts w:ascii="Wingdings" w:hAnsi="Wingdings" w:hint="default"/>
      </w:rPr>
    </w:lvl>
    <w:lvl w:ilvl="6" w:tplc="040C0001" w:tentative="1">
      <w:start w:val="1"/>
      <w:numFmt w:val="bullet"/>
      <w:lvlText w:val=""/>
      <w:lvlJc w:val="left"/>
      <w:pPr>
        <w:ind w:left="4838" w:hanging="360"/>
      </w:pPr>
      <w:rPr>
        <w:rFonts w:ascii="Symbol" w:hAnsi="Symbol" w:hint="default"/>
      </w:rPr>
    </w:lvl>
    <w:lvl w:ilvl="7" w:tplc="040C0003" w:tentative="1">
      <w:start w:val="1"/>
      <w:numFmt w:val="bullet"/>
      <w:lvlText w:val="o"/>
      <w:lvlJc w:val="left"/>
      <w:pPr>
        <w:ind w:left="5558" w:hanging="360"/>
      </w:pPr>
      <w:rPr>
        <w:rFonts w:ascii="Courier New" w:hAnsi="Courier New" w:cs="Courier New" w:hint="default"/>
      </w:rPr>
    </w:lvl>
    <w:lvl w:ilvl="8" w:tplc="040C0005" w:tentative="1">
      <w:start w:val="1"/>
      <w:numFmt w:val="bullet"/>
      <w:lvlText w:val=""/>
      <w:lvlJc w:val="left"/>
      <w:pPr>
        <w:ind w:left="6278" w:hanging="360"/>
      </w:pPr>
      <w:rPr>
        <w:rFonts w:ascii="Wingdings" w:hAnsi="Wingdings" w:hint="default"/>
      </w:rPr>
    </w:lvl>
  </w:abstractNum>
  <w:abstractNum w:abstractNumId="17" w15:restartNumberingAfterBreak="0">
    <w:nsid w:val="335B7267"/>
    <w:multiLevelType w:val="hybridMultilevel"/>
    <w:tmpl w:val="70CA5CAA"/>
    <w:lvl w:ilvl="0" w:tplc="040C000B">
      <w:start w:val="1"/>
      <w:numFmt w:val="bullet"/>
      <w:lvlText w:val=""/>
      <w:lvlJc w:val="left"/>
      <w:pPr>
        <w:ind w:left="1050" w:hanging="360"/>
      </w:pPr>
      <w:rPr>
        <w:rFonts w:ascii="Wingdings" w:hAnsi="Wingdings" w:hint="default"/>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18" w15:restartNumberingAfterBreak="0">
    <w:nsid w:val="3DB05B72"/>
    <w:multiLevelType w:val="hybridMultilevel"/>
    <w:tmpl w:val="BF7A211E"/>
    <w:lvl w:ilvl="0" w:tplc="D74E6F24">
      <w:numFmt w:val="bullet"/>
      <w:lvlText w:val="-"/>
      <w:lvlJc w:val="left"/>
      <w:pPr>
        <w:ind w:left="518" w:hanging="360"/>
      </w:pPr>
      <w:rPr>
        <w:rFonts w:ascii="Arial" w:eastAsia="Arial" w:hAnsi="Arial" w:cs="Arial" w:hint="default"/>
      </w:rPr>
    </w:lvl>
    <w:lvl w:ilvl="1" w:tplc="040C0003" w:tentative="1">
      <w:start w:val="1"/>
      <w:numFmt w:val="bullet"/>
      <w:lvlText w:val="o"/>
      <w:lvlJc w:val="left"/>
      <w:pPr>
        <w:ind w:left="1238" w:hanging="360"/>
      </w:pPr>
      <w:rPr>
        <w:rFonts w:ascii="Courier New" w:hAnsi="Courier New" w:cs="Courier New" w:hint="default"/>
      </w:rPr>
    </w:lvl>
    <w:lvl w:ilvl="2" w:tplc="040C0005" w:tentative="1">
      <w:start w:val="1"/>
      <w:numFmt w:val="bullet"/>
      <w:lvlText w:val=""/>
      <w:lvlJc w:val="left"/>
      <w:pPr>
        <w:ind w:left="1958" w:hanging="360"/>
      </w:pPr>
      <w:rPr>
        <w:rFonts w:ascii="Wingdings" w:hAnsi="Wingdings" w:hint="default"/>
      </w:rPr>
    </w:lvl>
    <w:lvl w:ilvl="3" w:tplc="040C0001" w:tentative="1">
      <w:start w:val="1"/>
      <w:numFmt w:val="bullet"/>
      <w:lvlText w:val=""/>
      <w:lvlJc w:val="left"/>
      <w:pPr>
        <w:ind w:left="2678" w:hanging="360"/>
      </w:pPr>
      <w:rPr>
        <w:rFonts w:ascii="Symbol" w:hAnsi="Symbol" w:hint="default"/>
      </w:rPr>
    </w:lvl>
    <w:lvl w:ilvl="4" w:tplc="040C0003" w:tentative="1">
      <w:start w:val="1"/>
      <w:numFmt w:val="bullet"/>
      <w:lvlText w:val="o"/>
      <w:lvlJc w:val="left"/>
      <w:pPr>
        <w:ind w:left="3398" w:hanging="360"/>
      </w:pPr>
      <w:rPr>
        <w:rFonts w:ascii="Courier New" w:hAnsi="Courier New" w:cs="Courier New" w:hint="default"/>
      </w:rPr>
    </w:lvl>
    <w:lvl w:ilvl="5" w:tplc="040C0005" w:tentative="1">
      <w:start w:val="1"/>
      <w:numFmt w:val="bullet"/>
      <w:lvlText w:val=""/>
      <w:lvlJc w:val="left"/>
      <w:pPr>
        <w:ind w:left="4118" w:hanging="360"/>
      </w:pPr>
      <w:rPr>
        <w:rFonts w:ascii="Wingdings" w:hAnsi="Wingdings" w:hint="default"/>
      </w:rPr>
    </w:lvl>
    <w:lvl w:ilvl="6" w:tplc="040C0001" w:tentative="1">
      <w:start w:val="1"/>
      <w:numFmt w:val="bullet"/>
      <w:lvlText w:val=""/>
      <w:lvlJc w:val="left"/>
      <w:pPr>
        <w:ind w:left="4838" w:hanging="360"/>
      </w:pPr>
      <w:rPr>
        <w:rFonts w:ascii="Symbol" w:hAnsi="Symbol" w:hint="default"/>
      </w:rPr>
    </w:lvl>
    <w:lvl w:ilvl="7" w:tplc="040C0003" w:tentative="1">
      <w:start w:val="1"/>
      <w:numFmt w:val="bullet"/>
      <w:lvlText w:val="o"/>
      <w:lvlJc w:val="left"/>
      <w:pPr>
        <w:ind w:left="5558" w:hanging="360"/>
      </w:pPr>
      <w:rPr>
        <w:rFonts w:ascii="Courier New" w:hAnsi="Courier New" w:cs="Courier New" w:hint="default"/>
      </w:rPr>
    </w:lvl>
    <w:lvl w:ilvl="8" w:tplc="040C0005" w:tentative="1">
      <w:start w:val="1"/>
      <w:numFmt w:val="bullet"/>
      <w:lvlText w:val=""/>
      <w:lvlJc w:val="left"/>
      <w:pPr>
        <w:ind w:left="6278" w:hanging="360"/>
      </w:pPr>
      <w:rPr>
        <w:rFonts w:ascii="Wingdings" w:hAnsi="Wingdings" w:hint="default"/>
      </w:rPr>
    </w:lvl>
  </w:abstractNum>
  <w:abstractNum w:abstractNumId="19" w15:restartNumberingAfterBreak="0">
    <w:nsid w:val="4C0E0D22"/>
    <w:multiLevelType w:val="hybridMultilevel"/>
    <w:tmpl w:val="0C58F4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057F6C"/>
    <w:multiLevelType w:val="hybridMultilevel"/>
    <w:tmpl w:val="61D6EC30"/>
    <w:lvl w:ilvl="0" w:tplc="7C2C45B6">
      <w:numFmt w:val="bullet"/>
      <w:lvlText w:val="-"/>
      <w:lvlJc w:val="left"/>
      <w:pPr>
        <w:ind w:left="866" w:hanging="281"/>
      </w:pPr>
      <w:rPr>
        <w:rFonts w:ascii="Arial" w:eastAsia="Arial" w:hAnsi="Arial" w:cs="Arial" w:hint="default"/>
        <w:spacing w:val="-3"/>
        <w:w w:val="99"/>
        <w:sz w:val="18"/>
        <w:szCs w:val="18"/>
      </w:rPr>
    </w:lvl>
    <w:lvl w:ilvl="1" w:tplc="BF12A626">
      <w:numFmt w:val="bullet"/>
      <w:lvlText w:val=""/>
      <w:lvlJc w:val="left"/>
      <w:pPr>
        <w:ind w:left="1305" w:hanging="360"/>
      </w:pPr>
      <w:rPr>
        <w:rFonts w:ascii="Symbol" w:eastAsia="Symbol" w:hAnsi="Symbol" w:cs="Symbol" w:hint="default"/>
        <w:w w:val="100"/>
        <w:sz w:val="18"/>
        <w:szCs w:val="18"/>
      </w:rPr>
    </w:lvl>
    <w:lvl w:ilvl="2" w:tplc="B29ED2AA">
      <w:numFmt w:val="bullet"/>
      <w:lvlText w:val="•"/>
      <w:lvlJc w:val="left"/>
      <w:pPr>
        <w:ind w:left="2278" w:hanging="360"/>
      </w:pPr>
      <w:rPr>
        <w:rFonts w:hint="default"/>
      </w:rPr>
    </w:lvl>
    <w:lvl w:ilvl="3" w:tplc="62DCEF78">
      <w:numFmt w:val="bullet"/>
      <w:lvlText w:val="•"/>
      <w:lvlJc w:val="left"/>
      <w:pPr>
        <w:ind w:left="3256" w:hanging="360"/>
      </w:pPr>
      <w:rPr>
        <w:rFonts w:hint="default"/>
      </w:rPr>
    </w:lvl>
    <w:lvl w:ilvl="4" w:tplc="75BAD1B8">
      <w:numFmt w:val="bullet"/>
      <w:lvlText w:val="•"/>
      <w:lvlJc w:val="left"/>
      <w:pPr>
        <w:ind w:left="4235" w:hanging="360"/>
      </w:pPr>
      <w:rPr>
        <w:rFonts w:hint="default"/>
      </w:rPr>
    </w:lvl>
    <w:lvl w:ilvl="5" w:tplc="25E42054">
      <w:numFmt w:val="bullet"/>
      <w:lvlText w:val="•"/>
      <w:lvlJc w:val="left"/>
      <w:pPr>
        <w:ind w:left="5213" w:hanging="360"/>
      </w:pPr>
      <w:rPr>
        <w:rFonts w:hint="default"/>
      </w:rPr>
    </w:lvl>
    <w:lvl w:ilvl="6" w:tplc="A158217E">
      <w:numFmt w:val="bullet"/>
      <w:lvlText w:val="•"/>
      <w:lvlJc w:val="left"/>
      <w:pPr>
        <w:ind w:left="6192" w:hanging="360"/>
      </w:pPr>
      <w:rPr>
        <w:rFonts w:hint="default"/>
      </w:rPr>
    </w:lvl>
    <w:lvl w:ilvl="7" w:tplc="5568F66A">
      <w:numFmt w:val="bullet"/>
      <w:lvlText w:val="•"/>
      <w:lvlJc w:val="left"/>
      <w:pPr>
        <w:ind w:left="7170" w:hanging="360"/>
      </w:pPr>
      <w:rPr>
        <w:rFonts w:hint="default"/>
      </w:rPr>
    </w:lvl>
    <w:lvl w:ilvl="8" w:tplc="DF1E26C6">
      <w:numFmt w:val="bullet"/>
      <w:lvlText w:val="•"/>
      <w:lvlJc w:val="left"/>
      <w:pPr>
        <w:ind w:left="8149" w:hanging="360"/>
      </w:pPr>
      <w:rPr>
        <w:rFonts w:hint="default"/>
      </w:rPr>
    </w:lvl>
  </w:abstractNum>
  <w:abstractNum w:abstractNumId="21" w15:restartNumberingAfterBreak="0">
    <w:nsid w:val="4D4C17B6"/>
    <w:multiLevelType w:val="hybridMultilevel"/>
    <w:tmpl w:val="C62E6E14"/>
    <w:lvl w:ilvl="0" w:tplc="D74E6F24">
      <w:numFmt w:val="bullet"/>
      <w:lvlText w:val="-"/>
      <w:lvlJc w:val="left"/>
      <w:pPr>
        <w:ind w:left="518" w:hanging="360"/>
      </w:pPr>
      <w:rPr>
        <w:rFonts w:ascii="Arial" w:eastAsia="Arial" w:hAnsi="Arial" w:cs="Arial" w:hint="default"/>
      </w:rPr>
    </w:lvl>
    <w:lvl w:ilvl="1" w:tplc="040C0003" w:tentative="1">
      <w:start w:val="1"/>
      <w:numFmt w:val="bullet"/>
      <w:lvlText w:val="o"/>
      <w:lvlJc w:val="left"/>
      <w:pPr>
        <w:ind w:left="1238" w:hanging="360"/>
      </w:pPr>
      <w:rPr>
        <w:rFonts w:ascii="Courier New" w:hAnsi="Courier New" w:cs="Courier New" w:hint="default"/>
      </w:rPr>
    </w:lvl>
    <w:lvl w:ilvl="2" w:tplc="040C0005" w:tentative="1">
      <w:start w:val="1"/>
      <w:numFmt w:val="bullet"/>
      <w:lvlText w:val=""/>
      <w:lvlJc w:val="left"/>
      <w:pPr>
        <w:ind w:left="1958" w:hanging="360"/>
      </w:pPr>
      <w:rPr>
        <w:rFonts w:ascii="Wingdings" w:hAnsi="Wingdings" w:hint="default"/>
      </w:rPr>
    </w:lvl>
    <w:lvl w:ilvl="3" w:tplc="040C0001" w:tentative="1">
      <w:start w:val="1"/>
      <w:numFmt w:val="bullet"/>
      <w:lvlText w:val=""/>
      <w:lvlJc w:val="left"/>
      <w:pPr>
        <w:ind w:left="2678" w:hanging="360"/>
      </w:pPr>
      <w:rPr>
        <w:rFonts w:ascii="Symbol" w:hAnsi="Symbol" w:hint="default"/>
      </w:rPr>
    </w:lvl>
    <w:lvl w:ilvl="4" w:tplc="040C0003" w:tentative="1">
      <w:start w:val="1"/>
      <w:numFmt w:val="bullet"/>
      <w:lvlText w:val="o"/>
      <w:lvlJc w:val="left"/>
      <w:pPr>
        <w:ind w:left="3398" w:hanging="360"/>
      </w:pPr>
      <w:rPr>
        <w:rFonts w:ascii="Courier New" w:hAnsi="Courier New" w:cs="Courier New" w:hint="default"/>
      </w:rPr>
    </w:lvl>
    <w:lvl w:ilvl="5" w:tplc="040C0005" w:tentative="1">
      <w:start w:val="1"/>
      <w:numFmt w:val="bullet"/>
      <w:lvlText w:val=""/>
      <w:lvlJc w:val="left"/>
      <w:pPr>
        <w:ind w:left="4118" w:hanging="360"/>
      </w:pPr>
      <w:rPr>
        <w:rFonts w:ascii="Wingdings" w:hAnsi="Wingdings" w:hint="default"/>
      </w:rPr>
    </w:lvl>
    <w:lvl w:ilvl="6" w:tplc="040C0001" w:tentative="1">
      <w:start w:val="1"/>
      <w:numFmt w:val="bullet"/>
      <w:lvlText w:val=""/>
      <w:lvlJc w:val="left"/>
      <w:pPr>
        <w:ind w:left="4838" w:hanging="360"/>
      </w:pPr>
      <w:rPr>
        <w:rFonts w:ascii="Symbol" w:hAnsi="Symbol" w:hint="default"/>
      </w:rPr>
    </w:lvl>
    <w:lvl w:ilvl="7" w:tplc="040C0003" w:tentative="1">
      <w:start w:val="1"/>
      <w:numFmt w:val="bullet"/>
      <w:lvlText w:val="o"/>
      <w:lvlJc w:val="left"/>
      <w:pPr>
        <w:ind w:left="5558" w:hanging="360"/>
      </w:pPr>
      <w:rPr>
        <w:rFonts w:ascii="Courier New" w:hAnsi="Courier New" w:cs="Courier New" w:hint="default"/>
      </w:rPr>
    </w:lvl>
    <w:lvl w:ilvl="8" w:tplc="040C0005" w:tentative="1">
      <w:start w:val="1"/>
      <w:numFmt w:val="bullet"/>
      <w:lvlText w:val=""/>
      <w:lvlJc w:val="left"/>
      <w:pPr>
        <w:ind w:left="6278" w:hanging="360"/>
      </w:pPr>
      <w:rPr>
        <w:rFonts w:ascii="Wingdings" w:hAnsi="Wingdings" w:hint="default"/>
      </w:rPr>
    </w:lvl>
  </w:abstractNum>
  <w:abstractNum w:abstractNumId="22" w15:restartNumberingAfterBreak="0">
    <w:nsid w:val="51EF16FE"/>
    <w:multiLevelType w:val="hybridMultilevel"/>
    <w:tmpl w:val="818E8C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1865BC"/>
    <w:multiLevelType w:val="hybridMultilevel"/>
    <w:tmpl w:val="A3AA2E3E"/>
    <w:lvl w:ilvl="0" w:tplc="875C47A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6F41A2"/>
    <w:multiLevelType w:val="multilevel"/>
    <w:tmpl w:val="F8905E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97D6390"/>
    <w:multiLevelType w:val="multilevel"/>
    <w:tmpl w:val="B9CA25D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93540D"/>
    <w:multiLevelType w:val="hybridMultilevel"/>
    <w:tmpl w:val="E4288DB8"/>
    <w:lvl w:ilvl="0" w:tplc="F6DAB8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90305A"/>
    <w:multiLevelType w:val="hybridMultilevel"/>
    <w:tmpl w:val="3490D1EE"/>
    <w:lvl w:ilvl="0" w:tplc="D74E6F24">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DF6E01"/>
    <w:multiLevelType w:val="hybridMultilevel"/>
    <w:tmpl w:val="03506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521238"/>
    <w:multiLevelType w:val="hybridMultilevel"/>
    <w:tmpl w:val="31780F56"/>
    <w:lvl w:ilvl="0" w:tplc="875C47AA">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17CEF"/>
    <w:multiLevelType w:val="hybridMultilevel"/>
    <w:tmpl w:val="61DA7262"/>
    <w:lvl w:ilvl="0" w:tplc="8DD6D380">
      <w:start w:val="1"/>
      <w:numFmt w:val="decimal"/>
      <w:lvlText w:val="%1"/>
      <w:lvlJc w:val="left"/>
      <w:pPr>
        <w:ind w:left="590" w:hanging="432"/>
      </w:pPr>
      <w:rPr>
        <w:rFonts w:ascii="Arial" w:eastAsia="Arial" w:hAnsi="Arial" w:cs="Arial" w:hint="default"/>
        <w:b/>
        <w:bCs/>
        <w:w w:val="99"/>
        <w:sz w:val="32"/>
        <w:szCs w:val="32"/>
      </w:rPr>
    </w:lvl>
    <w:lvl w:ilvl="1" w:tplc="6E621DB2">
      <w:numFmt w:val="bullet"/>
      <w:lvlText w:val=""/>
      <w:lvlJc w:val="left"/>
      <w:pPr>
        <w:ind w:left="1305" w:hanging="360"/>
      </w:pPr>
      <w:rPr>
        <w:rFonts w:ascii="Symbol" w:eastAsia="Symbol" w:hAnsi="Symbol" w:cs="Symbol" w:hint="default"/>
        <w:w w:val="100"/>
        <w:sz w:val="18"/>
        <w:szCs w:val="18"/>
      </w:rPr>
    </w:lvl>
    <w:lvl w:ilvl="2" w:tplc="A6B867D0">
      <w:numFmt w:val="bullet"/>
      <w:lvlText w:val="•"/>
      <w:lvlJc w:val="left"/>
      <w:pPr>
        <w:ind w:left="2278" w:hanging="360"/>
      </w:pPr>
      <w:rPr>
        <w:rFonts w:hint="default"/>
      </w:rPr>
    </w:lvl>
    <w:lvl w:ilvl="3" w:tplc="31027C2C">
      <w:numFmt w:val="bullet"/>
      <w:lvlText w:val="•"/>
      <w:lvlJc w:val="left"/>
      <w:pPr>
        <w:ind w:left="3256" w:hanging="360"/>
      </w:pPr>
      <w:rPr>
        <w:rFonts w:hint="default"/>
      </w:rPr>
    </w:lvl>
    <w:lvl w:ilvl="4" w:tplc="04C68822">
      <w:numFmt w:val="bullet"/>
      <w:lvlText w:val="•"/>
      <w:lvlJc w:val="left"/>
      <w:pPr>
        <w:ind w:left="4235" w:hanging="360"/>
      </w:pPr>
      <w:rPr>
        <w:rFonts w:hint="default"/>
      </w:rPr>
    </w:lvl>
    <w:lvl w:ilvl="5" w:tplc="04E2B1AA">
      <w:numFmt w:val="bullet"/>
      <w:lvlText w:val="•"/>
      <w:lvlJc w:val="left"/>
      <w:pPr>
        <w:ind w:left="5213" w:hanging="360"/>
      </w:pPr>
      <w:rPr>
        <w:rFonts w:hint="default"/>
      </w:rPr>
    </w:lvl>
    <w:lvl w:ilvl="6" w:tplc="79C02FDA">
      <w:numFmt w:val="bullet"/>
      <w:lvlText w:val="•"/>
      <w:lvlJc w:val="left"/>
      <w:pPr>
        <w:ind w:left="6192" w:hanging="360"/>
      </w:pPr>
      <w:rPr>
        <w:rFonts w:hint="default"/>
      </w:rPr>
    </w:lvl>
    <w:lvl w:ilvl="7" w:tplc="1C869F90">
      <w:numFmt w:val="bullet"/>
      <w:lvlText w:val="•"/>
      <w:lvlJc w:val="left"/>
      <w:pPr>
        <w:ind w:left="7170" w:hanging="360"/>
      </w:pPr>
      <w:rPr>
        <w:rFonts w:hint="default"/>
      </w:rPr>
    </w:lvl>
    <w:lvl w:ilvl="8" w:tplc="FA62282A">
      <w:numFmt w:val="bullet"/>
      <w:lvlText w:val="•"/>
      <w:lvlJc w:val="left"/>
      <w:pPr>
        <w:ind w:left="8149" w:hanging="360"/>
      </w:pPr>
      <w:rPr>
        <w:rFonts w:hint="default"/>
      </w:rPr>
    </w:lvl>
  </w:abstractNum>
  <w:abstractNum w:abstractNumId="31" w15:restartNumberingAfterBreak="0">
    <w:nsid w:val="687C3D9A"/>
    <w:multiLevelType w:val="hybridMultilevel"/>
    <w:tmpl w:val="0804C0FE"/>
    <w:lvl w:ilvl="0" w:tplc="05086E6A">
      <w:start w:val="1"/>
      <w:numFmt w:val="bullet"/>
      <w:lvlText w:val="-"/>
      <w:lvlJc w:val="left"/>
      <w:pPr>
        <w:tabs>
          <w:tab w:val="num" w:pos="360"/>
        </w:tabs>
        <w:ind w:left="284" w:hanging="284"/>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1D5C0B"/>
    <w:multiLevelType w:val="hybridMultilevel"/>
    <w:tmpl w:val="CB806E4A"/>
    <w:lvl w:ilvl="0" w:tplc="A6F69EBC">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832BB3"/>
    <w:multiLevelType w:val="multilevel"/>
    <w:tmpl w:val="662E5C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113EAC"/>
    <w:multiLevelType w:val="hybridMultilevel"/>
    <w:tmpl w:val="0B32BC84"/>
    <w:lvl w:ilvl="0" w:tplc="EB026E32">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1157444"/>
    <w:multiLevelType w:val="hybridMultilevel"/>
    <w:tmpl w:val="53A8DFF0"/>
    <w:lvl w:ilvl="0" w:tplc="BF12A626">
      <w:numFmt w:val="bullet"/>
      <w:lvlText w:val=""/>
      <w:lvlJc w:val="left"/>
      <w:pPr>
        <w:ind w:left="2250" w:hanging="360"/>
      </w:pPr>
      <w:rPr>
        <w:rFonts w:ascii="Symbol" w:eastAsia="Symbol" w:hAnsi="Symbol" w:cs="Symbol" w:hint="default"/>
        <w:w w:val="100"/>
        <w:sz w:val="18"/>
        <w:szCs w:val="18"/>
      </w:rPr>
    </w:lvl>
    <w:lvl w:ilvl="1" w:tplc="040C0003" w:tentative="1">
      <w:start w:val="1"/>
      <w:numFmt w:val="bullet"/>
      <w:lvlText w:val="o"/>
      <w:lvlJc w:val="left"/>
      <w:pPr>
        <w:ind w:left="2385" w:hanging="360"/>
      </w:pPr>
      <w:rPr>
        <w:rFonts w:ascii="Courier New" w:hAnsi="Courier New" w:cs="Courier New" w:hint="default"/>
      </w:rPr>
    </w:lvl>
    <w:lvl w:ilvl="2" w:tplc="040C0005" w:tentative="1">
      <w:start w:val="1"/>
      <w:numFmt w:val="bullet"/>
      <w:lvlText w:val=""/>
      <w:lvlJc w:val="left"/>
      <w:pPr>
        <w:ind w:left="3105" w:hanging="360"/>
      </w:pPr>
      <w:rPr>
        <w:rFonts w:ascii="Wingdings" w:hAnsi="Wingdings" w:hint="default"/>
      </w:rPr>
    </w:lvl>
    <w:lvl w:ilvl="3" w:tplc="040C0001" w:tentative="1">
      <w:start w:val="1"/>
      <w:numFmt w:val="bullet"/>
      <w:lvlText w:val=""/>
      <w:lvlJc w:val="left"/>
      <w:pPr>
        <w:ind w:left="3825" w:hanging="360"/>
      </w:pPr>
      <w:rPr>
        <w:rFonts w:ascii="Symbol" w:hAnsi="Symbol" w:hint="default"/>
      </w:rPr>
    </w:lvl>
    <w:lvl w:ilvl="4" w:tplc="040C0003" w:tentative="1">
      <w:start w:val="1"/>
      <w:numFmt w:val="bullet"/>
      <w:lvlText w:val="o"/>
      <w:lvlJc w:val="left"/>
      <w:pPr>
        <w:ind w:left="4545" w:hanging="360"/>
      </w:pPr>
      <w:rPr>
        <w:rFonts w:ascii="Courier New" w:hAnsi="Courier New" w:cs="Courier New" w:hint="default"/>
      </w:rPr>
    </w:lvl>
    <w:lvl w:ilvl="5" w:tplc="040C0005" w:tentative="1">
      <w:start w:val="1"/>
      <w:numFmt w:val="bullet"/>
      <w:lvlText w:val=""/>
      <w:lvlJc w:val="left"/>
      <w:pPr>
        <w:ind w:left="5265" w:hanging="360"/>
      </w:pPr>
      <w:rPr>
        <w:rFonts w:ascii="Wingdings" w:hAnsi="Wingdings" w:hint="default"/>
      </w:rPr>
    </w:lvl>
    <w:lvl w:ilvl="6" w:tplc="040C0001" w:tentative="1">
      <w:start w:val="1"/>
      <w:numFmt w:val="bullet"/>
      <w:lvlText w:val=""/>
      <w:lvlJc w:val="left"/>
      <w:pPr>
        <w:ind w:left="5985" w:hanging="360"/>
      </w:pPr>
      <w:rPr>
        <w:rFonts w:ascii="Symbol" w:hAnsi="Symbol" w:hint="default"/>
      </w:rPr>
    </w:lvl>
    <w:lvl w:ilvl="7" w:tplc="040C0003" w:tentative="1">
      <w:start w:val="1"/>
      <w:numFmt w:val="bullet"/>
      <w:lvlText w:val="o"/>
      <w:lvlJc w:val="left"/>
      <w:pPr>
        <w:ind w:left="6705" w:hanging="360"/>
      </w:pPr>
      <w:rPr>
        <w:rFonts w:ascii="Courier New" w:hAnsi="Courier New" w:cs="Courier New" w:hint="default"/>
      </w:rPr>
    </w:lvl>
    <w:lvl w:ilvl="8" w:tplc="040C0005" w:tentative="1">
      <w:start w:val="1"/>
      <w:numFmt w:val="bullet"/>
      <w:lvlText w:val=""/>
      <w:lvlJc w:val="left"/>
      <w:pPr>
        <w:ind w:left="7425" w:hanging="360"/>
      </w:pPr>
      <w:rPr>
        <w:rFonts w:ascii="Wingdings" w:hAnsi="Wingdings" w:hint="default"/>
      </w:rPr>
    </w:lvl>
  </w:abstractNum>
  <w:abstractNum w:abstractNumId="36" w15:restartNumberingAfterBreak="0">
    <w:nsid w:val="723C3D77"/>
    <w:multiLevelType w:val="hybridMultilevel"/>
    <w:tmpl w:val="16783EC2"/>
    <w:lvl w:ilvl="0" w:tplc="7B969B2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28701EB"/>
    <w:multiLevelType w:val="multilevel"/>
    <w:tmpl w:val="84D69C9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3B65403"/>
    <w:multiLevelType w:val="multilevel"/>
    <w:tmpl w:val="7606568E"/>
    <w:lvl w:ilvl="0">
      <w:start w:val="3"/>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4C57458"/>
    <w:multiLevelType w:val="hybridMultilevel"/>
    <w:tmpl w:val="A7C6FB2C"/>
    <w:lvl w:ilvl="0" w:tplc="58AAF1CC">
      <w:start w:val="1"/>
      <w:numFmt w:val="bullet"/>
      <w:lvlText w:val="-"/>
      <w:lvlJc w:val="left"/>
      <w:pPr>
        <w:ind w:left="720" w:hanging="360"/>
      </w:pPr>
      <w:rPr>
        <w:rFonts w:ascii="Arial" w:eastAsia="MS Mincho"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8132D9"/>
    <w:multiLevelType w:val="hybridMultilevel"/>
    <w:tmpl w:val="D78E22B0"/>
    <w:lvl w:ilvl="0" w:tplc="BF12A626">
      <w:numFmt w:val="bullet"/>
      <w:lvlText w:val=""/>
      <w:lvlJc w:val="left"/>
      <w:pPr>
        <w:ind w:left="1305" w:hanging="360"/>
      </w:pPr>
      <w:rPr>
        <w:rFonts w:ascii="Symbol" w:eastAsia="Symbol" w:hAnsi="Symbol" w:cs="Symbol" w:hint="default"/>
        <w:w w:val="10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9D01EC"/>
    <w:multiLevelType w:val="hybridMultilevel"/>
    <w:tmpl w:val="43A09D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B105529"/>
    <w:multiLevelType w:val="multilevel"/>
    <w:tmpl w:val="86D656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332BBF"/>
    <w:multiLevelType w:val="hybridMultilevel"/>
    <w:tmpl w:val="E4C8528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420F7F"/>
    <w:multiLevelType w:val="hybridMultilevel"/>
    <w:tmpl w:val="5AAABDB0"/>
    <w:lvl w:ilvl="0" w:tplc="040C000B">
      <w:start w:val="1"/>
      <w:numFmt w:val="bullet"/>
      <w:lvlText w:val=""/>
      <w:lvlJc w:val="left"/>
      <w:pPr>
        <w:ind w:left="1050" w:hanging="360"/>
      </w:pPr>
      <w:rPr>
        <w:rFonts w:ascii="Wingdings" w:hAnsi="Wingdings" w:hint="default"/>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num w:numId="1">
    <w:abstractNumId w:val="20"/>
  </w:num>
  <w:num w:numId="2">
    <w:abstractNumId w:val="30"/>
  </w:num>
  <w:num w:numId="3">
    <w:abstractNumId w:val="35"/>
  </w:num>
  <w:num w:numId="4">
    <w:abstractNumId w:val="40"/>
  </w:num>
  <w:num w:numId="5">
    <w:abstractNumId w:val="11"/>
  </w:num>
  <w:num w:numId="6">
    <w:abstractNumId w:val="5"/>
  </w:num>
  <w:num w:numId="7">
    <w:abstractNumId w:val="7"/>
  </w:num>
  <w:num w:numId="8">
    <w:abstractNumId w:val="3"/>
  </w:num>
  <w:num w:numId="9">
    <w:abstractNumId w:val="0"/>
  </w:num>
  <w:num w:numId="10">
    <w:abstractNumId w:val="12"/>
  </w:num>
  <w:num w:numId="11">
    <w:abstractNumId w:val="21"/>
  </w:num>
  <w:num w:numId="12">
    <w:abstractNumId w:val="4"/>
  </w:num>
  <w:num w:numId="13">
    <w:abstractNumId w:val="23"/>
  </w:num>
  <w:num w:numId="14">
    <w:abstractNumId w:val="29"/>
  </w:num>
  <w:num w:numId="15">
    <w:abstractNumId w:val="16"/>
  </w:num>
  <w:num w:numId="16">
    <w:abstractNumId w:val="18"/>
  </w:num>
  <w:num w:numId="17">
    <w:abstractNumId w:val="31"/>
  </w:num>
  <w:num w:numId="18">
    <w:abstractNumId w:val="24"/>
  </w:num>
  <w:num w:numId="19">
    <w:abstractNumId w:val="36"/>
  </w:num>
  <w:num w:numId="20">
    <w:abstractNumId w:val="26"/>
  </w:num>
  <w:num w:numId="21">
    <w:abstractNumId w:val="27"/>
  </w:num>
  <w:num w:numId="22">
    <w:abstractNumId w:val="2"/>
  </w:num>
  <w:num w:numId="23">
    <w:abstractNumId w:val="34"/>
  </w:num>
  <w:num w:numId="24">
    <w:abstractNumId w:val="1"/>
  </w:num>
  <w:num w:numId="25">
    <w:abstractNumId w:val="39"/>
  </w:num>
  <w:num w:numId="26">
    <w:abstractNumId w:val="14"/>
  </w:num>
  <w:num w:numId="27">
    <w:abstractNumId w:val="13"/>
  </w:num>
  <w:num w:numId="28">
    <w:abstractNumId w:val="25"/>
  </w:num>
  <w:num w:numId="29">
    <w:abstractNumId w:val="9"/>
  </w:num>
  <w:num w:numId="30">
    <w:abstractNumId w:val="37"/>
  </w:num>
  <w:num w:numId="31">
    <w:abstractNumId w:val="42"/>
  </w:num>
  <w:num w:numId="32">
    <w:abstractNumId w:val="38"/>
  </w:num>
  <w:num w:numId="33">
    <w:abstractNumId w:val="33"/>
  </w:num>
  <w:num w:numId="34">
    <w:abstractNumId w:val="22"/>
  </w:num>
  <w:num w:numId="35">
    <w:abstractNumId w:val="28"/>
  </w:num>
  <w:num w:numId="36">
    <w:abstractNumId w:val="10"/>
  </w:num>
  <w:num w:numId="37">
    <w:abstractNumId w:val="17"/>
  </w:num>
  <w:num w:numId="38">
    <w:abstractNumId w:val="44"/>
  </w:num>
  <w:num w:numId="39">
    <w:abstractNumId w:val="8"/>
  </w:num>
  <w:num w:numId="40">
    <w:abstractNumId w:val="43"/>
  </w:num>
  <w:num w:numId="41">
    <w:abstractNumId w:val="6"/>
  </w:num>
  <w:num w:numId="42">
    <w:abstractNumId w:val="32"/>
  </w:num>
  <w:num w:numId="43">
    <w:abstractNumId w:val="41"/>
  </w:num>
  <w:num w:numId="44">
    <w:abstractNumId w:val="1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FD"/>
    <w:rsid w:val="000147AD"/>
    <w:rsid w:val="00032DC2"/>
    <w:rsid w:val="00032E4A"/>
    <w:rsid w:val="00035DD9"/>
    <w:rsid w:val="0004123C"/>
    <w:rsid w:val="00046E4A"/>
    <w:rsid w:val="00051DC3"/>
    <w:rsid w:val="00056444"/>
    <w:rsid w:val="00070FCD"/>
    <w:rsid w:val="0008158E"/>
    <w:rsid w:val="000A6694"/>
    <w:rsid w:val="000B1BB3"/>
    <w:rsid w:val="000B31B0"/>
    <w:rsid w:val="000B6A80"/>
    <w:rsid w:val="000C004B"/>
    <w:rsid w:val="000C2935"/>
    <w:rsid w:val="000D0FC9"/>
    <w:rsid w:val="000D1E7A"/>
    <w:rsid w:val="000D4EE5"/>
    <w:rsid w:val="000D5906"/>
    <w:rsid w:val="000E13BF"/>
    <w:rsid w:val="000E4247"/>
    <w:rsid w:val="000E78EA"/>
    <w:rsid w:val="000F5240"/>
    <w:rsid w:val="00117283"/>
    <w:rsid w:val="00124A37"/>
    <w:rsid w:val="00137B66"/>
    <w:rsid w:val="001651FB"/>
    <w:rsid w:val="00171881"/>
    <w:rsid w:val="00194CED"/>
    <w:rsid w:val="001C74E9"/>
    <w:rsid w:val="001D38D6"/>
    <w:rsid w:val="001E6007"/>
    <w:rsid w:val="001F1325"/>
    <w:rsid w:val="00233FE4"/>
    <w:rsid w:val="0025052B"/>
    <w:rsid w:val="00257DA1"/>
    <w:rsid w:val="00270928"/>
    <w:rsid w:val="00270D05"/>
    <w:rsid w:val="0029094B"/>
    <w:rsid w:val="00296B92"/>
    <w:rsid w:val="002A50A9"/>
    <w:rsid w:val="002C052A"/>
    <w:rsid w:val="002C6C33"/>
    <w:rsid w:val="002D051E"/>
    <w:rsid w:val="002F07D0"/>
    <w:rsid w:val="002F364B"/>
    <w:rsid w:val="003145F8"/>
    <w:rsid w:val="00321A35"/>
    <w:rsid w:val="00324899"/>
    <w:rsid w:val="00331E7E"/>
    <w:rsid w:val="003322EB"/>
    <w:rsid w:val="00332595"/>
    <w:rsid w:val="00335D61"/>
    <w:rsid w:val="003403A9"/>
    <w:rsid w:val="00360FCC"/>
    <w:rsid w:val="00363729"/>
    <w:rsid w:val="00367304"/>
    <w:rsid w:val="00370C0D"/>
    <w:rsid w:val="00371F7C"/>
    <w:rsid w:val="0038217F"/>
    <w:rsid w:val="00390661"/>
    <w:rsid w:val="00394998"/>
    <w:rsid w:val="00396453"/>
    <w:rsid w:val="003A4932"/>
    <w:rsid w:val="003B14AB"/>
    <w:rsid w:val="003C20DE"/>
    <w:rsid w:val="003C561E"/>
    <w:rsid w:val="003D1AE6"/>
    <w:rsid w:val="003E0070"/>
    <w:rsid w:val="003E3E03"/>
    <w:rsid w:val="003E40FA"/>
    <w:rsid w:val="003F5B40"/>
    <w:rsid w:val="00400696"/>
    <w:rsid w:val="004210CB"/>
    <w:rsid w:val="00431E9F"/>
    <w:rsid w:val="004720CE"/>
    <w:rsid w:val="00473FA4"/>
    <w:rsid w:val="00480E47"/>
    <w:rsid w:val="00480FAF"/>
    <w:rsid w:val="004B1D50"/>
    <w:rsid w:val="004C1A20"/>
    <w:rsid w:val="004D6EAA"/>
    <w:rsid w:val="004E04EF"/>
    <w:rsid w:val="004F7E59"/>
    <w:rsid w:val="005040D1"/>
    <w:rsid w:val="005134EE"/>
    <w:rsid w:val="00517DD2"/>
    <w:rsid w:val="005354B7"/>
    <w:rsid w:val="00557A86"/>
    <w:rsid w:val="00560356"/>
    <w:rsid w:val="00562777"/>
    <w:rsid w:val="00574D2C"/>
    <w:rsid w:val="005949C2"/>
    <w:rsid w:val="005C0472"/>
    <w:rsid w:val="005D1300"/>
    <w:rsid w:val="005D2C65"/>
    <w:rsid w:val="005D61AA"/>
    <w:rsid w:val="005E32BD"/>
    <w:rsid w:val="005E6B8C"/>
    <w:rsid w:val="006216C7"/>
    <w:rsid w:val="0064239E"/>
    <w:rsid w:val="0065248F"/>
    <w:rsid w:val="00653F9E"/>
    <w:rsid w:val="00661F30"/>
    <w:rsid w:val="0066202A"/>
    <w:rsid w:val="006654D3"/>
    <w:rsid w:val="00665816"/>
    <w:rsid w:val="00672116"/>
    <w:rsid w:val="00675909"/>
    <w:rsid w:val="00690E8B"/>
    <w:rsid w:val="006A40E1"/>
    <w:rsid w:val="006A450C"/>
    <w:rsid w:val="006A6143"/>
    <w:rsid w:val="006B385C"/>
    <w:rsid w:val="006C26C6"/>
    <w:rsid w:val="006D04FE"/>
    <w:rsid w:val="006D1F71"/>
    <w:rsid w:val="006D572A"/>
    <w:rsid w:val="00703CE1"/>
    <w:rsid w:val="007104D1"/>
    <w:rsid w:val="00720E68"/>
    <w:rsid w:val="0072389A"/>
    <w:rsid w:val="00780901"/>
    <w:rsid w:val="00784518"/>
    <w:rsid w:val="007A75F7"/>
    <w:rsid w:val="007B252F"/>
    <w:rsid w:val="007C3788"/>
    <w:rsid w:val="007F00A6"/>
    <w:rsid w:val="007F2277"/>
    <w:rsid w:val="008554C7"/>
    <w:rsid w:val="00865AA3"/>
    <w:rsid w:val="0088028E"/>
    <w:rsid w:val="00892A13"/>
    <w:rsid w:val="008943F9"/>
    <w:rsid w:val="008A4CF7"/>
    <w:rsid w:val="008A7CE2"/>
    <w:rsid w:val="008B06FA"/>
    <w:rsid w:val="008B639F"/>
    <w:rsid w:val="008D1E8D"/>
    <w:rsid w:val="008D2924"/>
    <w:rsid w:val="008E1118"/>
    <w:rsid w:val="008F5174"/>
    <w:rsid w:val="008F5F56"/>
    <w:rsid w:val="008F6BD3"/>
    <w:rsid w:val="008F6E4C"/>
    <w:rsid w:val="009043BC"/>
    <w:rsid w:val="00904E85"/>
    <w:rsid w:val="00922397"/>
    <w:rsid w:val="00931E7C"/>
    <w:rsid w:val="00937C96"/>
    <w:rsid w:val="0094193A"/>
    <w:rsid w:val="00986228"/>
    <w:rsid w:val="00987915"/>
    <w:rsid w:val="009923E3"/>
    <w:rsid w:val="009A6E2B"/>
    <w:rsid w:val="009A74F1"/>
    <w:rsid w:val="009B0F8F"/>
    <w:rsid w:val="009C6BD6"/>
    <w:rsid w:val="009D5D01"/>
    <w:rsid w:val="009E0A65"/>
    <w:rsid w:val="00A0411E"/>
    <w:rsid w:val="00A05330"/>
    <w:rsid w:val="00A108CC"/>
    <w:rsid w:val="00A2015E"/>
    <w:rsid w:val="00A26CD5"/>
    <w:rsid w:val="00A3785C"/>
    <w:rsid w:val="00A4522B"/>
    <w:rsid w:val="00A54AD8"/>
    <w:rsid w:val="00A903A3"/>
    <w:rsid w:val="00AB0FE2"/>
    <w:rsid w:val="00AC591E"/>
    <w:rsid w:val="00B01FA8"/>
    <w:rsid w:val="00B0518A"/>
    <w:rsid w:val="00B05C33"/>
    <w:rsid w:val="00B266E7"/>
    <w:rsid w:val="00B50479"/>
    <w:rsid w:val="00B52086"/>
    <w:rsid w:val="00B66315"/>
    <w:rsid w:val="00B6646B"/>
    <w:rsid w:val="00B742F1"/>
    <w:rsid w:val="00B7752B"/>
    <w:rsid w:val="00BA5C78"/>
    <w:rsid w:val="00BB6BFA"/>
    <w:rsid w:val="00BC12AA"/>
    <w:rsid w:val="00BD17B3"/>
    <w:rsid w:val="00BD1D93"/>
    <w:rsid w:val="00BD503A"/>
    <w:rsid w:val="00BE119C"/>
    <w:rsid w:val="00BF18A6"/>
    <w:rsid w:val="00BF29C3"/>
    <w:rsid w:val="00BF3251"/>
    <w:rsid w:val="00C16B98"/>
    <w:rsid w:val="00C22254"/>
    <w:rsid w:val="00C26186"/>
    <w:rsid w:val="00C3686C"/>
    <w:rsid w:val="00C4025D"/>
    <w:rsid w:val="00C41485"/>
    <w:rsid w:val="00C43416"/>
    <w:rsid w:val="00C4404C"/>
    <w:rsid w:val="00C54712"/>
    <w:rsid w:val="00C6176E"/>
    <w:rsid w:val="00C70EF8"/>
    <w:rsid w:val="00C72A9B"/>
    <w:rsid w:val="00C8192C"/>
    <w:rsid w:val="00C968FA"/>
    <w:rsid w:val="00C97A77"/>
    <w:rsid w:val="00CD4B64"/>
    <w:rsid w:val="00CD7AEA"/>
    <w:rsid w:val="00CF3FBE"/>
    <w:rsid w:val="00D3770D"/>
    <w:rsid w:val="00D434FD"/>
    <w:rsid w:val="00D5277A"/>
    <w:rsid w:val="00D557B5"/>
    <w:rsid w:val="00D57357"/>
    <w:rsid w:val="00D57FDA"/>
    <w:rsid w:val="00D60B07"/>
    <w:rsid w:val="00D627A6"/>
    <w:rsid w:val="00D77B95"/>
    <w:rsid w:val="00DB51BB"/>
    <w:rsid w:val="00DE3158"/>
    <w:rsid w:val="00E1272C"/>
    <w:rsid w:val="00E20C52"/>
    <w:rsid w:val="00E2135E"/>
    <w:rsid w:val="00E2154A"/>
    <w:rsid w:val="00E2729A"/>
    <w:rsid w:val="00E35CA0"/>
    <w:rsid w:val="00E62473"/>
    <w:rsid w:val="00E63D65"/>
    <w:rsid w:val="00E76521"/>
    <w:rsid w:val="00E85972"/>
    <w:rsid w:val="00EA49D9"/>
    <w:rsid w:val="00EB08C5"/>
    <w:rsid w:val="00EB7D6C"/>
    <w:rsid w:val="00EC28B6"/>
    <w:rsid w:val="00EC39B3"/>
    <w:rsid w:val="00F00F85"/>
    <w:rsid w:val="00F16033"/>
    <w:rsid w:val="00F559B1"/>
    <w:rsid w:val="00F63BF3"/>
    <w:rsid w:val="00F65C3F"/>
    <w:rsid w:val="00F66629"/>
    <w:rsid w:val="00F71482"/>
    <w:rsid w:val="00FA31E1"/>
    <w:rsid w:val="00FA3B8A"/>
    <w:rsid w:val="00FB05D2"/>
    <w:rsid w:val="00FB0994"/>
    <w:rsid w:val="00FB1FE9"/>
    <w:rsid w:val="00FB205F"/>
    <w:rsid w:val="00FC0EEF"/>
    <w:rsid w:val="00FC55C7"/>
    <w:rsid w:val="00FC56E4"/>
    <w:rsid w:val="00FC6C7A"/>
    <w:rsid w:val="00FC7638"/>
    <w:rsid w:val="00FD1F1D"/>
    <w:rsid w:val="00FD206B"/>
    <w:rsid w:val="00FE1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0157"/>
  <w15:docId w15:val="{CE608B84-3970-4E83-B63B-1A8707E8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before="59"/>
      <w:ind w:left="590" w:hanging="432"/>
      <w:outlineLvl w:val="0"/>
    </w:pPr>
    <w:rPr>
      <w:b/>
      <w:bCs/>
      <w:sz w:val="32"/>
      <w:szCs w:val="32"/>
    </w:rPr>
  </w:style>
  <w:style w:type="paragraph" w:styleId="Titre2">
    <w:name w:val="heading 2"/>
    <w:basedOn w:val="Normal"/>
    <w:link w:val="Titre2Car"/>
    <w:qFormat/>
    <w:pPr>
      <w:spacing w:before="240"/>
      <w:ind w:left="158" w:right="910"/>
      <w:outlineLvl w:val="1"/>
    </w:pPr>
    <w:rPr>
      <w:b/>
      <w:bCs/>
      <w:i/>
      <w:sz w:val="28"/>
      <w:szCs w:val="28"/>
    </w:rPr>
  </w:style>
  <w:style w:type="paragraph" w:styleId="Titre3">
    <w:name w:val="heading 3"/>
    <w:basedOn w:val="Normal"/>
    <w:qFormat/>
    <w:pPr>
      <w:spacing w:line="322" w:lineRule="exact"/>
      <w:ind w:left="118"/>
      <w:outlineLvl w:val="2"/>
    </w:pPr>
    <w:rPr>
      <w:sz w:val="28"/>
      <w:szCs w:val="28"/>
    </w:rPr>
  </w:style>
  <w:style w:type="paragraph" w:styleId="Titre4">
    <w:name w:val="heading 4"/>
    <w:basedOn w:val="Normal"/>
    <w:next w:val="Normal"/>
    <w:link w:val="Titre4Car"/>
    <w:qFormat/>
    <w:rsid w:val="00CF3FBE"/>
    <w:pPr>
      <w:keepNext/>
      <w:widowControl/>
      <w:tabs>
        <w:tab w:val="num" w:pos="864"/>
      </w:tabs>
      <w:spacing w:before="240" w:after="60"/>
      <w:ind w:left="864" w:hanging="864"/>
      <w:outlineLvl w:val="3"/>
    </w:pPr>
    <w:rPr>
      <w:rFonts w:eastAsia="Times New Roman" w:cs="Times New Roman"/>
      <w:b/>
      <w:bCs/>
      <w:sz w:val="28"/>
      <w:szCs w:val="28"/>
      <w:lang w:val="fr-FR" w:eastAsia="fr-FR"/>
    </w:rPr>
  </w:style>
  <w:style w:type="paragraph" w:styleId="Titre5">
    <w:name w:val="heading 5"/>
    <w:basedOn w:val="Normal"/>
    <w:next w:val="Normal"/>
    <w:link w:val="Titre5Car"/>
    <w:qFormat/>
    <w:rsid w:val="00CF3FBE"/>
    <w:pPr>
      <w:widowControl/>
      <w:tabs>
        <w:tab w:val="num" w:pos="1008"/>
      </w:tabs>
      <w:spacing w:before="240" w:after="60"/>
      <w:ind w:left="1008" w:hanging="1008"/>
      <w:outlineLvl w:val="4"/>
    </w:pPr>
    <w:rPr>
      <w:rFonts w:eastAsia="Times New Roman" w:cs="Times New Roman"/>
      <w:b/>
      <w:bCs/>
      <w:i/>
      <w:iCs/>
      <w:sz w:val="26"/>
      <w:szCs w:val="26"/>
      <w:lang w:val="fr-FR" w:eastAsia="fr-FR"/>
    </w:rPr>
  </w:style>
  <w:style w:type="paragraph" w:styleId="Titre6">
    <w:name w:val="heading 6"/>
    <w:basedOn w:val="Normal"/>
    <w:next w:val="Normal"/>
    <w:link w:val="Titre6Car"/>
    <w:qFormat/>
    <w:rsid w:val="00CF3FBE"/>
    <w:pPr>
      <w:widowControl/>
      <w:tabs>
        <w:tab w:val="num" w:pos="1152"/>
      </w:tabs>
      <w:spacing w:before="240" w:after="60"/>
      <w:ind w:left="1152" w:hanging="1152"/>
      <w:outlineLvl w:val="5"/>
    </w:pPr>
    <w:rPr>
      <w:rFonts w:eastAsia="Times New Roman" w:cs="Times New Roman"/>
      <w:b/>
      <w:bCs/>
      <w:lang w:val="fr-FR" w:eastAsia="fr-FR"/>
    </w:rPr>
  </w:style>
  <w:style w:type="paragraph" w:styleId="Titre7">
    <w:name w:val="heading 7"/>
    <w:basedOn w:val="Normal"/>
    <w:next w:val="Normal"/>
    <w:link w:val="Titre7Car"/>
    <w:qFormat/>
    <w:rsid w:val="00CF3FBE"/>
    <w:pPr>
      <w:widowControl/>
      <w:tabs>
        <w:tab w:val="num" w:pos="1296"/>
      </w:tabs>
      <w:spacing w:before="240" w:after="60"/>
      <w:ind w:left="1296" w:hanging="1296"/>
      <w:outlineLvl w:val="6"/>
    </w:pPr>
    <w:rPr>
      <w:rFonts w:eastAsia="Times New Roman" w:cs="Times New Roman"/>
      <w:sz w:val="18"/>
      <w:szCs w:val="24"/>
      <w:lang w:val="fr-FR" w:eastAsia="fr-FR"/>
    </w:rPr>
  </w:style>
  <w:style w:type="paragraph" w:styleId="Titre8">
    <w:name w:val="heading 8"/>
    <w:basedOn w:val="Normal"/>
    <w:next w:val="Normal"/>
    <w:link w:val="Titre8Car"/>
    <w:qFormat/>
    <w:rsid w:val="00CF3FBE"/>
    <w:pPr>
      <w:widowControl/>
      <w:tabs>
        <w:tab w:val="num" w:pos="1440"/>
      </w:tabs>
      <w:spacing w:before="240" w:after="60"/>
      <w:ind w:left="1440" w:hanging="1440"/>
      <w:outlineLvl w:val="7"/>
    </w:pPr>
    <w:rPr>
      <w:rFonts w:eastAsia="Times New Roman" w:cs="Times New Roman"/>
      <w:i/>
      <w:iCs/>
      <w:sz w:val="18"/>
      <w:szCs w:val="24"/>
      <w:lang w:val="fr-FR" w:eastAsia="fr-FR"/>
    </w:rPr>
  </w:style>
  <w:style w:type="paragraph" w:styleId="Titre9">
    <w:name w:val="heading 9"/>
    <w:basedOn w:val="Normal"/>
    <w:next w:val="Normal"/>
    <w:link w:val="Titre9Car"/>
    <w:qFormat/>
    <w:rsid w:val="00CF3FBE"/>
    <w:pPr>
      <w:widowControl/>
      <w:tabs>
        <w:tab w:val="num" w:pos="1584"/>
      </w:tabs>
      <w:spacing w:before="240" w:after="60"/>
      <w:ind w:left="1584" w:hanging="1584"/>
      <w:outlineLvl w:val="8"/>
    </w:pPr>
    <w:rPr>
      <w:rFonts w:eastAsia="Times New Roman"/>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link w:val="ParagraphedelisteCar"/>
    <w:uiPriority w:val="99"/>
    <w:qFormat/>
    <w:pPr>
      <w:spacing w:before="119"/>
      <w:ind w:left="1305"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86228"/>
    <w:pPr>
      <w:tabs>
        <w:tab w:val="center" w:pos="4536"/>
        <w:tab w:val="right" w:pos="9072"/>
      </w:tabs>
    </w:pPr>
  </w:style>
  <w:style w:type="character" w:customStyle="1" w:styleId="En-tteCar">
    <w:name w:val="En-tête Car"/>
    <w:basedOn w:val="Policepardfaut"/>
    <w:link w:val="En-tte"/>
    <w:uiPriority w:val="99"/>
    <w:rsid w:val="00986228"/>
    <w:rPr>
      <w:rFonts w:ascii="Arial" w:eastAsia="Arial" w:hAnsi="Arial" w:cs="Arial"/>
    </w:rPr>
  </w:style>
  <w:style w:type="paragraph" w:styleId="Pieddepage">
    <w:name w:val="footer"/>
    <w:basedOn w:val="Normal"/>
    <w:link w:val="PieddepageCar"/>
    <w:uiPriority w:val="99"/>
    <w:unhideWhenUsed/>
    <w:rsid w:val="00986228"/>
    <w:pPr>
      <w:tabs>
        <w:tab w:val="center" w:pos="4536"/>
        <w:tab w:val="right" w:pos="9072"/>
      </w:tabs>
    </w:pPr>
  </w:style>
  <w:style w:type="character" w:customStyle="1" w:styleId="PieddepageCar">
    <w:name w:val="Pied de page Car"/>
    <w:basedOn w:val="Policepardfaut"/>
    <w:link w:val="Pieddepage"/>
    <w:uiPriority w:val="99"/>
    <w:rsid w:val="00986228"/>
    <w:rPr>
      <w:rFonts w:ascii="Arial" w:eastAsia="Arial" w:hAnsi="Arial" w:cs="Arial"/>
    </w:rPr>
  </w:style>
  <w:style w:type="paragraph" w:customStyle="1" w:styleId="intro">
    <w:name w:val="intro"/>
    <w:basedOn w:val="Normal"/>
    <w:rsid w:val="00137B66"/>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opyright">
    <w:name w:val="copyright"/>
    <w:basedOn w:val="Normal"/>
    <w:rsid w:val="00137B66"/>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137B66"/>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137B66"/>
    <w:rPr>
      <w:b/>
      <w:bCs/>
    </w:rPr>
  </w:style>
  <w:style w:type="character" w:customStyle="1" w:styleId="apple-converted-space">
    <w:name w:val="apple-converted-space"/>
    <w:basedOn w:val="Policepardfaut"/>
    <w:rsid w:val="00137B66"/>
  </w:style>
  <w:style w:type="paragraph" w:styleId="Textedebulles">
    <w:name w:val="Balloon Text"/>
    <w:basedOn w:val="Normal"/>
    <w:link w:val="TextedebullesCar"/>
    <w:uiPriority w:val="99"/>
    <w:semiHidden/>
    <w:unhideWhenUsed/>
    <w:rsid w:val="00BF32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251"/>
    <w:rPr>
      <w:rFonts w:ascii="Segoe UI" w:eastAsia="Arial" w:hAnsi="Segoe UI" w:cs="Segoe UI"/>
      <w:sz w:val="18"/>
      <w:szCs w:val="18"/>
    </w:rPr>
  </w:style>
  <w:style w:type="character" w:styleId="Lienhypertexte">
    <w:name w:val="Hyperlink"/>
    <w:basedOn w:val="Policepardfaut"/>
    <w:uiPriority w:val="99"/>
    <w:unhideWhenUsed/>
    <w:rsid w:val="008F5174"/>
    <w:rPr>
      <w:color w:val="0000FF" w:themeColor="hyperlink"/>
      <w:u w:val="single"/>
    </w:rPr>
  </w:style>
  <w:style w:type="character" w:customStyle="1" w:styleId="Titre4Car">
    <w:name w:val="Titre 4 Car"/>
    <w:basedOn w:val="Policepardfaut"/>
    <w:link w:val="Titre4"/>
    <w:rsid w:val="00CF3FBE"/>
    <w:rPr>
      <w:rFonts w:ascii="Arial" w:eastAsia="Times New Roman" w:hAnsi="Arial" w:cs="Times New Roman"/>
      <w:b/>
      <w:bCs/>
      <w:sz w:val="28"/>
      <w:szCs w:val="28"/>
      <w:lang w:val="fr-FR" w:eastAsia="fr-FR"/>
    </w:rPr>
  </w:style>
  <w:style w:type="character" w:customStyle="1" w:styleId="Titre5Car">
    <w:name w:val="Titre 5 Car"/>
    <w:basedOn w:val="Policepardfaut"/>
    <w:link w:val="Titre5"/>
    <w:rsid w:val="00CF3FBE"/>
    <w:rPr>
      <w:rFonts w:ascii="Arial" w:eastAsia="Times New Roman" w:hAnsi="Arial" w:cs="Times New Roman"/>
      <w:b/>
      <w:bCs/>
      <w:i/>
      <w:iCs/>
      <w:sz w:val="26"/>
      <w:szCs w:val="26"/>
      <w:lang w:val="fr-FR" w:eastAsia="fr-FR"/>
    </w:rPr>
  </w:style>
  <w:style w:type="character" w:customStyle="1" w:styleId="Titre6Car">
    <w:name w:val="Titre 6 Car"/>
    <w:basedOn w:val="Policepardfaut"/>
    <w:link w:val="Titre6"/>
    <w:rsid w:val="00CF3FBE"/>
    <w:rPr>
      <w:rFonts w:ascii="Arial" w:eastAsia="Times New Roman" w:hAnsi="Arial" w:cs="Times New Roman"/>
      <w:b/>
      <w:bCs/>
      <w:lang w:val="fr-FR" w:eastAsia="fr-FR"/>
    </w:rPr>
  </w:style>
  <w:style w:type="character" w:customStyle="1" w:styleId="Titre7Car">
    <w:name w:val="Titre 7 Car"/>
    <w:basedOn w:val="Policepardfaut"/>
    <w:link w:val="Titre7"/>
    <w:rsid w:val="00CF3FBE"/>
    <w:rPr>
      <w:rFonts w:ascii="Arial" w:eastAsia="Times New Roman" w:hAnsi="Arial" w:cs="Times New Roman"/>
      <w:sz w:val="18"/>
      <w:szCs w:val="24"/>
      <w:lang w:val="fr-FR" w:eastAsia="fr-FR"/>
    </w:rPr>
  </w:style>
  <w:style w:type="character" w:customStyle="1" w:styleId="Titre8Car">
    <w:name w:val="Titre 8 Car"/>
    <w:basedOn w:val="Policepardfaut"/>
    <w:link w:val="Titre8"/>
    <w:rsid w:val="00CF3FBE"/>
    <w:rPr>
      <w:rFonts w:ascii="Arial" w:eastAsia="Times New Roman" w:hAnsi="Arial" w:cs="Times New Roman"/>
      <w:i/>
      <w:iCs/>
      <w:sz w:val="18"/>
      <w:szCs w:val="24"/>
      <w:lang w:val="fr-FR" w:eastAsia="fr-FR"/>
    </w:rPr>
  </w:style>
  <w:style w:type="character" w:customStyle="1" w:styleId="Titre9Car">
    <w:name w:val="Titre 9 Car"/>
    <w:basedOn w:val="Policepardfaut"/>
    <w:link w:val="Titre9"/>
    <w:rsid w:val="00CF3FBE"/>
    <w:rPr>
      <w:rFonts w:ascii="Arial" w:eastAsia="Times New Roman" w:hAnsi="Arial" w:cs="Arial"/>
      <w:lang w:val="fr-FR" w:eastAsia="fr-FR"/>
    </w:rPr>
  </w:style>
  <w:style w:type="paragraph" w:customStyle="1" w:styleId="StyleTitre1ArialJustifi">
    <w:name w:val="Style Titre 1 + Arial Justifié"/>
    <w:basedOn w:val="Titre1"/>
    <w:rsid w:val="00CF3FBE"/>
    <w:pPr>
      <w:keepNext/>
      <w:widowControl/>
      <w:tabs>
        <w:tab w:val="num" w:pos="432"/>
      </w:tabs>
      <w:spacing w:before="0"/>
      <w:ind w:left="432"/>
      <w:jc w:val="both"/>
    </w:pPr>
    <w:rPr>
      <w:rFonts w:eastAsia="Times New Roman" w:cs="Times New Roman"/>
      <w:sz w:val="24"/>
      <w:szCs w:val="20"/>
      <w:lang w:val="fr-FR" w:eastAsia="fr-FR"/>
    </w:rPr>
  </w:style>
  <w:style w:type="character" w:customStyle="1" w:styleId="ParagraphedelisteCar">
    <w:name w:val="Paragraphe de liste Car"/>
    <w:basedOn w:val="Policepardfaut"/>
    <w:link w:val="Paragraphedeliste"/>
    <w:uiPriority w:val="99"/>
    <w:rsid w:val="00EC39B3"/>
    <w:rPr>
      <w:rFonts w:ascii="Arial" w:eastAsia="Arial" w:hAnsi="Arial" w:cs="Arial"/>
    </w:rPr>
  </w:style>
  <w:style w:type="paragraph" w:styleId="Textebrut">
    <w:name w:val="Plain Text"/>
    <w:basedOn w:val="Normal"/>
    <w:link w:val="TextebrutCar"/>
    <w:uiPriority w:val="99"/>
    <w:semiHidden/>
    <w:unhideWhenUsed/>
    <w:rsid w:val="003403A9"/>
    <w:pPr>
      <w:widowControl/>
    </w:pPr>
    <w:rPr>
      <w:rFonts w:ascii="Calibri" w:eastAsiaTheme="minorHAnsi" w:hAnsi="Calibri" w:cstheme="minorBidi"/>
      <w:szCs w:val="21"/>
      <w:lang w:val="fr-FR"/>
    </w:rPr>
  </w:style>
  <w:style w:type="character" w:customStyle="1" w:styleId="TextebrutCar">
    <w:name w:val="Texte brut Car"/>
    <w:basedOn w:val="Policepardfaut"/>
    <w:link w:val="Textebrut"/>
    <w:uiPriority w:val="99"/>
    <w:semiHidden/>
    <w:rsid w:val="003403A9"/>
    <w:rPr>
      <w:rFonts w:ascii="Calibri" w:hAnsi="Calibri"/>
      <w:szCs w:val="21"/>
      <w:lang w:val="fr-FR"/>
    </w:rPr>
  </w:style>
  <w:style w:type="paragraph" w:styleId="Notedefin">
    <w:name w:val="endnote text"/>
    <w:basedOn w:val="Normal"/>
    <w:link w:val="NotedefinCar"/>
    <w:uiPriority w:val="99"/>
    <w:semiHidden/>
    <w:unhideWhenUsed/>
    <w:rsid w:val="003C561E"/>
    <w:rPr>
      <w:sz w:val="20"/>
      <w:szCs w:val="20"/>
    </w:rPr>
  </w:style>
  <w:style w:type="character" w:customStyle="1" w:styleId="NotedefinCar">
    <w:name w:val="Note de fin Car"/>
    <w:basedOn w:val="Policepardfaut"/>
    <w:link w:val="Notedefin"/>
    <w:uiPriority w:val="99"/>
    <w:semiHidden/>
    <w:rsid w:val="003C561E"/>
    <w:rPr>
      <w:rFonts w:ascii="Arial" w:eastAsia="Arial" w:hAnsi="Arial" w:cs="Arial"/>
      <w:sz w:val="20"/>
      <w:szCs w:val="20"/>
    </w:rPr>
  </w:style>
  <w:style w:type="character" w:styleId="Appeldenotedefin">
    <w:name w:val="endnote reference"/>
    <w:basedOn w:val="Policepardfaut"/>
    <w:uiPriority w:val="99"/>
    <w:semiHidden/>
    <w:unhideWhenUsed/>
    <w:rsid w:val="003C561E"/>
    <w:rPr>
      <w:vertAlign w:val="superscript"/>
    </w:rPr>
  </w:style>
  <w:style w:type="paragraph" w:styleId="Notedebasdepage">
    <w:name w:val="footnote text"/>
    <w:basedOn w:val="Normal"/>
    <w:link w:val="NotedebasdepageCar"/>
    <w:uiPriority w:val="99"/>
    <w:semiHidden/>
    <w:unhideWhenUsed/>
    <w:rsid w:val="003C561E"/>
    <w:rPr>
      <w:sz w:val="20"/>
      <w:szCs w:val="20"/>
    </w:rPr>
  </w:style>
  <w:style w:type="character" w:customStyle="1" w:styleId="NotedebasdepageCar">
    <w:name w:val="Note de bas de page Car"/>
    <w:basedOn w:val="Policepardfaut"/>
    <w:link w:val="Notedebasdepage"/>
    <w:uiPriority w:val="99"/>
    <w:semiHidden/>
    <w:rsid w:val="003C561E"/>
    <w:rPr>
      <w:rFonts w:ascii="Arial" w:eastAsia="Arial" w:hAnsi="Arial" w:cs="Arial"/>
      <w:sz w:val="20"/>
      <w:szCs w:val="20"/>
    </w:rPr>
  </w:style>
  <w:style w:type="character" w:styleId="Appelnotedebasdep">
    <w:name w:val="footnote reference"/>
    <w:basedOn w:val="Policepardfaut"/>
    <w:uiPriority w:val="99"/>
    <w:semiHidden/>
    <w:unhideWhenUsed/>
    <w:rsid w:val="003C561E"/>
    <w:rPr>
      <w:vertAlign w:val="superscript"/>
    </w:rPr>
  </w:style>
  <w:style w:type="paragraph" w:customStyle="1" w:styleId="CarCarCarCarCarCarCarCar">
    <w:name w:val="Car Car Car Car Car Car Car Car"/>
    <w:basedOn w:val="Normal"/>
    <w:autoRedefine/>
    <w:semiHidden/>
    <w:rsid w:val="008A7CE2"/>
    <w:pPr>
      <w:widowControl/>
      <w:spacing w:line="20" w:lineRule="exact"/>
    </w:pPr>
    <w:rPr>
      <w:rFonts w:ascii="Bookman Old Style" w:eastAsia="Times New Roman" w:hAnsi="Bookman Old Style" w:cs="Times New Roman"/>
      <w:sz w:val="24"/>
      <w:szCs w:val="24"/>
    </w:rPr>
  </w:style>
  <w:style w:type="character" w:customStyle="1" w:styleId="Titre2Car">
    <w:name w:val="Titre 2 Car"/>
    <w:basedOn w:val="Policepardfaut"/>
    <w:link w:val="Titre2"/>
    <w:rsid w:val="0065248F"/>
    <w:rPr>
      <w:rFonts w:ascii="Arial" w:eastAsia="Arial" w:hAnsi="Arial" w:cs="Arial"/>
      <w:b/>
      <w:bCs/>
      <w:i/>
      <w:sz w:val="28"/>
      <w:szCs w:val="28"/>
    </w:rPr>
  </w:style>
  <w:style w:type="paragraph" w:customStyle="1" w:styleId="NormalGrandTitre1Ademe">
    <w:name w:val="Normal Grand Titre 1 Ademe"/>
    <w:basedOn w:val="Normal"/>
    <w:autoRedefine/>
    <w:qFormat/>
    <w:rsid w:val="0065248F"/>
    <w:pPr>
      <w:widowControl/>
      <w:pBdr>
        <w:top w:val="double" w:sz="4" w:space="1" w:color="004A99"/>
        <w:bottom w:val="double" w:sz="4" w:space="1" w:color="004A99"/>
      </w:pBdr>
      <w:spacing w:before="240" w:after="100" w:afterAutospacing="1" w:line="274" w:lineRule="auto"/>
      <w:jc w:val="center"/>
    </w:pPr>
    <w:rPr>
      <w:rFonts w:ascii="Calibri" w:eastAsia="Times New Roman" w:hAnsi="Calibri" w:cs="Times New Roman"/>
      <w:b/>
      <w:caps/>
      <w:noProof/>
      <w:color w:val="004A99"/>
      <w:sz w:val="36"/>
      <w:szCs w:val="24"/>
      <w:lang w:val="fr-FR" w:eastAsia="fr-FR"/>
    </w:rPr>
  </w:style>
  <w:style w:type="paragraph" w:customStyle="1" w:styleId="PrambuleEncadrTexteAdeme">
    <w:name w:val="Préambule Encadré Texte Ademe"/>
    <w:basedOn w:val="Normal"/>
    <w:autoRedefine/>
    <w:qFormat/>
    <w:rsid w:val="0065248F"/>
    <w:pPr>
      <w:widowControl/>
      <w:pBdr>
        <w:top w:val="thinThickSmallGap" w:sz="18" w:space="1" w:color="004A99"/>
        <w:left w:val="thinThickSmallGap" w:sz="18" w:space="4" w:color="004A99"/>
        <w:bottom w:val="thickThinSmallGap" w:sz="18" w:space="1" w:color="004A99"/>
        <w:right w:val="thickThinSmallGap" w:sz="18" w:space="4" w:color="004A99"/>
      </w:pBdr>
      <w:jc w:val="both"/>
    </w:pPr>
    <w:rPr>
      <w:rFonts w:ascii="Calibri" w:eastAsia="Times New Roman" w:hAnsi="Calibri" w:cs="Times New Roman"/>
      <w:noProof/>
      <w:sz w:val="21"/>
      <w:szCs w:val="21"/>
      <w:lang w:val="fr-FR" w:eastAsia="fr-FR"/>
    </w:rPr>
  </w:style>
  <w:style w:type="paragraph" w:customStyle="1" w:styleId="PrambuleEncadrTitreAdeme">
    <w:name w:val="Préambule Encadré Titre Ademe"/>
    <w:basedOn w:val="PrambuleEncadrTexteAdeme"/>
    <w:autoRedefine/>
    <w:qFormat/>
    <w:rsid w:val="0065248F"/>
    <w:rPr>
      <w:b/>
      <w:u w:val="single"/>
    </w:rPr>
  </w:style>
  <w:style w:type="paragraph" w:customStyle="1" w:styleId="PrambuleNormalAdeme">
    <w:name w:val="Préambule Normal Ademe"/>
    <w:basedOn w:val="Normal"/>
    <w:autoRedefine/>
    <w:qFormat/>
    <w:rsid w:val="0065248F"/>
    <w:pPr>
      <w:widowControl/>
      <w:jc w:val="both"/>
    </w:pPr>
    <w:rPr>
      <w:rFonts w:ascii="Calibri" w:eastAsia="Times New Roman" w:hAnsi="Calibri" w:cs="Times New Roman"/>
      <w:noProof/>
      <w:sz w:val="21"/>
      <w:szCs w:val="21"/>
      <w:lang w:val="fr-FR" w:eastAsia="fr-FR"/>
    </w:rPr>
  </w:style>
  <w:style w:type="character" w:customStyle="1" w:styleId="PrambuleGrasAdeme">
    <w:name w:val="Préambule Gras Ademe"/>
    <w:uiPriority w:val="1"/>
    <w:qFormat/>
    <w:rsid w:val="0065248F"/>
    <w:rPr>
      <w:rFonts w:ascii="Calibri" w:hAnsi="Calibri"/>
      <w:b/>
      <w:sz w:val="21"/>
    </w:rPr>
  </w:style>
  <w:style w:type="character" w:customStyle="1" w:styleId="LienInternet">
    <w:name w:val="Lien Internet"/>
    <w:basedOn w:val="Policepardfaut"/>
    <w:uiPriority w:val="99"/>
    <w:rsid w:val="004720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52341">
      <w:bodyDiv w:val="1"/>
      <w:marLeft w:val="0"/>
      <w:marRight w:val="0"/>
      <w:marTop w:val="0"/>
      <w:marBottom w:val="0"/>
      <w:divBdr>
        <w:top w:val="none" w:sz="0" w:space="0" w:color="auto"/>
        <w:left w:val="none" w:sz="0" w:space="0" w:color="auto"/>
        <w:bottom w:val="none" w:sz="0" w:space="0" w:color="auto"/>
        <w:right w:val="none" w:sz="0" w:space="0" w:color="auto"/>
      </w:divBdr>
      <w:divsChild>
        <w:div w:id="1103958629">
          <w:marLeft w:val="0"/>
          <w:marRight w:val="0"/>
          <w:marTop w:val="0"/>
          <w:marBottom w:val="300"/>
          <w:divBdr>
            <w:top w:val="none" w:sz="0" w:space="0" w:color="F9F9F9"/>
            <w:left w:val="none" w:sz="0" w:space="0" w:color="F9F9F9"/>
            <w:bottom w:val="none" w:sz="0" w:space="0" w:color="F9F9F9"/>
            <w:right w:val="none" w:sz="0" w:space="0" w:color="F9F9F9"/>
          </w:divBdr>
          <w:divsChild>
            <w:div w:id="13475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40226">
      <w:bodyDiv w:val="1"/>
      <w:marLeft w:val="0"/>
      <w:marRight w:val="0"/>
      <w:marTop w:val="0"/>
      <w:marBottom w:val="0"/>
      <w:divBdr>
        <w:top w:val="none" w:sz="0" w:space="0" w:color="auto"/>
        <w:left w:val="none" w:sz="0" w:space="0" w:color="auto"/>
        <w:bottom w:val="none" w:sz="0" w:space="0" w:color="auto"/>
        <w:right w:val="none" w:sz="0" w:space="0" w:color="auto"/>
      </w:divBdr>
      <w:divsChild>
        <w:div w:id="123742320">
          <w:marLeft w:val="0"/>
          <w:marRight w:val="0"/>
          <w:marTop w:val="0"/>
          <w:marBottom w:val="300"/>
          <w:divBdr>
            <w:top w:val="none" w:sz="0" w:space="0" w:color="F9F9F9"/>
            <w:left w:val="none" w:sz="0" w:space="0" w:color="F9F9F9"/>
            <w:bottom w:val="none" w:sz="0" w:space="0" w:color="F9F9F9"/>
            <w:right w:val="none" w:sz="0" w:space="0" w:color="F9F9F9"/>
          </w:divBdr>
          <w:divsChild>
            <w:div w:id="1131558302">
              <w:marLeft w:val="0"/>
              <w:marRight w:val="0"/>
              <w:marTop w:val="0"/>
              <w:marBottom w:val="0"/>
              <w:divBdr>
                <w:top w:val="none" w:sz="0" w:space="0" w:color="auto"/>
                <w:left w:val="none" w:sz="0" w:space="0" w:color="auto"/>
                <w:bottom w:val="none" w:sz="0" w:space="0" w:color="auto"/>
                <w:right w:val="none" w:sz="0" w:space="0" w:color="auto"/>
              </w:divBdr>
            </w:div>
          </w:divsChild>
        </w:div>
        <w:div w:id="102961400">
          <w:marLeft w:val="0"/>
          <w:marRight w:val="0"/>
          <w:marTop w:val="0"/>
          <w:marBottom w:val="300"/>
          <w:divBdr>
            <w:top w:val="none" w:sz="0" w:space="0" w:color="F9F9F9"/>
            <w:left w:val="none" w:sz="0" w:space="0" w:color="F9F9F9"/>
            <w:bottom w:val="none" w:sz="0" w:space="0" w:color="F9F9F9"/>
            <w:right w:val="none" w:sz="0" w:space="0" w:color="F9F9F9"/>
          </w:divBdr>
          <w:divsChild>
            <w:div w:id="18548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357">
      <w:bodyDiv w:val="1"/>
      <w:marLeft w:val="0"/>
      <w:marRight w:val="0"/>
      <w:marTop w:val="0"/>
      <w:marBottom w:val="0"/>
      <w:divBdr>
        <w:top w:val="none" w:sz="0" w:space="0" w:color="auto"/>
        <w:left w:val="none" w:sz="0" w:space="0" w:color="auto"/>
        <w:bottom w:val="none" w:sz="0" w:space="0" w:color="auto"/>
        <w:right w:val="none" w:sz="0" w:space="0" w:color="auto"/>
      </w:divBdr>
    </w:div>
    <w:div w:id="160814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eloppement-durable.gouv.fr/Chapitre-I-La-reglementatio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timent-energiecarbone.fr/documents/referentiel-energie-carbone-methode-evaluatio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atiment-energiecarbone.fr/evaluation/evaluation-economiq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atiment-energiecarbone.fr/wp-content/uploads/2017/04/2017-03-23-tutoriel-observatoire-beprc.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timent-energiecarbone.fr/documents/referentiel-energie-carbone-methode-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CA19C3387794CA535E58DD679D89C" ma:contentTypeVersion="0" ma:contentTypeDescription="Crée un document." ma:contentTypeScope="" ma:versionID="285876d474121a9087403e8568622b18">
  <xsd:schema xmlns:xsd="http://www.w3.org/2001/XMLSchema" xmlns:xs="http://www.w3.org/2001/XMLSchema" xmlns:p="http://schemas.microsoft.com/office/2006/metadata/properties" targetNamespace="http://schemas.microsoft.com/office/2006/metadata/properties" ma:root="true" ma:fieldsID="b783d96dabfcc63f650ce805281e7b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14685-D84C-42E9-BD43-2FA2DD64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CA03A2-F5FA-4528-8691-94292F75F5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48815-CE41-4230-B090-0A87CC53E825}">
  <ds:schemaRefs>
    <ds:schemaRef ds:uri="http://schemas.microsoft.com/sharepoint/v3/contenttype/forms"/>
  </ds:schemaRefs>
</ds:datastoreItem>
</file>

<file path=customXml/itemProps4.xml><?xml version="1.0" encoding="utf-8"?>
<ds:datastoreItem xmlns:ds="http://schemas.openxmlformats.org/officeDocument/2006/customXml" ds:itemID="{95B51B58-DEE9-41E8-80D0-7A01E9D0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3040</Words>
  <Characters>16720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Propo CEGID</vt:lpstr>
    </vt:vector>
  </TitlesOfParts>
  <Company>Ville de Lyon</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 CEGID</dc:title>
  <dc:creator>PO</dc:creator>
  <cp:lastModifiedBy>LEGRAND Christophe</cp:lastModifiedBy>
  <cp:revision>36</cp:revision>
  <cp:lastPrinted>2017-11-13T16:19:00Z</cp:lastPrinted>
  <dcterms:created xsi:type="dcterms:W3CDTF">2017-11-13T14:45:00Z</dcterms:created>
  <dcterms:modified xsi:type="dcterms:W3CDTF">2017-12-11T15:45:00Z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Creator">
    <vt:lpwstr>Acrobat PDFMaker 11 pour Word</vt:lpwstr>
  </property>
  <property fmtid="{D5CDD505-2E9C-101B-9397-08002B2CF9AE}" pid="4" name="LastSaved">
    <vt:filetime>2017-04-19T00:00:00Z</vt:filetime>
  </property>
  <property fmtid="{D5CDD505-2E9C-101B-9397-08002B2CF9AE}" pid="5" name="ContentTypeId">
    <vt:lpwstr>0x01010039BCA19C3387794CA535E58DD679D89C</vt:lpwstr>
  </property>
  <property fmtid="{D5CDD505-2E9C-101B-9397-08002B2CF9AE}" pid="6" name="IsMyDocuments">
    <vt:bool>true</vt:bool>
  </property>
</Properties>
</file>