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62"/>
        <w:tblW w:w="9877" w:type="dxa"/>
        <w:tblLayout w:type="fixed"/>
        <w:tblCellMar>
          <w:left w:w="10" w:type="dxa"/>
          <w:right w:w="10" w:type="dxa"/>
        </w:tblCellMar>
        <w:tblLook w:val="0000" w:firstRow="0" w:lastRow="0" w:firstColumn="0" w:lastColumn="0" w:noHBand="0" w:noVBand="0"/>
      </w:tblPr>
      <w:tblGrid>
        <w:gridCol w:w="5457"/>
        <w:gridCol w:w="4420"/>
      </w:tblGrid>
      <w:tr w:rsidR="004E4A03" w:rsidRPr="00683BCD" w14:paraId="5C9F7975" w14:textId="77777777" w:rsidTr="004E4A03">
        <w:trPr>
          <w:trHeight w:hRule="exact" w:val="80"/>
        </w:trPr>
        <w:tc>
          <w:tcPr>
            <w:tcW w:w="9877" w:type="dxa"/>
            <w:gridSpan w:val="2"/>
            <w:shd w:val="clear" w:color="auto" w:fill="auto"/>
            <w:tcMar>
              <w:top w:w="0" w:type="dxa"/>
              <w:left w:w="0" w:type="dxa"/>
              <w:bottom w:w="0" w:type="dxa"/>
              <w:right w:w="0" w:type="dxa"/>
            </w:tcMar>
            <w:vAlign w:val="center"/>
          </w:tcPr>
          <w:p w14:paraId="1C3C9EA9" w14:textId="77777777" w:rsidR="004E4A03" w:rsidRPr="00627A27" w:rsidRDefault="004E4A03" w:rsidP="004E4A03">
            <w:pPr>
              <w:pStyle w:val="m-BlocTitre"/>
              <w:jc w:val="left"/>
              <w:rPr>
                <w:rFonts w:ascii="Arial" w:hAnsi="Arial" w:cs="Arial"/>
              </w:rPr>
            </w:pPr>
          </w:p>
        </w:tc>
      </w:tr>
      <w:tr w:rsidR="004E4A03" w:rsidRPr="00683BCD" w14:paraId="35F82899" w14:textId="77777777" w:rsidTr="004E4A03">
        <w:trPr>
          <w:trHeight w:hRule="exact" w:val="189"/>
        </w:trPr>
        <w:tc>
          <w:tcPr>
            <w:tcW w:w="9877" w:type="dxa"/>
            <w:gridSpan w:val="2"/>
            <w:shd w:val="clear" w:color="auto" w:fill="auto"/>
            <w:tcMar>
              <w:top w:w="0" w:type="dxa"/>
              <w:left w:w="0" w:type="dxa"/>
              <w:bottom w:w="0" w:type="dxa"/>
              <w:right w:w="0" w:type="dxa"/>
            </w:tcMar>
            <w:vAlign w:val="center"/>
          </w:tcPr>
          <w:p w14:paraId="6D0362F4" w14:textId="77777777" w:rsidR="004E4A03" w:rsidRPr="00627A27" w:rsidRDefault="004E4A03" w:rsidP="004E4A03">
            <w:pPr>
              <w:pStyle w:val="m-BlocTitre"/>
              <w:jc w:val="left"/>
              <w:rPr>
                <w:rFonts w:ascii="Arial" w:hAnsi="Arial" w:cs="Arial"/>
              </w:rPr>
            </w:pPr>
          </w:p>
        </w:tc>
      </w:tr>
      <w:tr w:rsidR="004E4A03" w:rsidRPr="00683BCD" w14:paraId="0FC2D597" w14:textId="77777777" w:rsidTr="004E4A03">
        <w:trPr>
          <w:trHeight w:hRule="exact" w:val="1838"/>
        </w:trPr>
        <w:tc>
          <w:tcPr>
            <w:tcW w:w="5457" w:type="dxa"/>
            <w:shd w:val="clear" w:color="auto" w:fill="auto"/>
            <w:tcMar>
              <w:top w:w="0" w:type="dxa"/>
              <w:left w:w="0" w:type="dxa"/>
              <w:bottom w:w="0" w:type="dxa"/>
              <w:right w:w="0" w:type="dxa"/>
            </w:tcMar>
            <w:vAlign w:val="center"/>
          </w:tcPr>
          <w:p w14:paraId="0C3A3619" w14:textId="77777777" w:rsidR="004E4A03" w:rsidRPr="00627A27" w:rsidRDefault="004E4A03" w:rsidP="004E4A03">
            <w:pPr>
              <w:pStyle w:val="m-BlocEntete"/>
              <w:snapToGrid w:val="0"/>
              <w:jc w:val="left"/>
              <w:rPr>
                <w:rFonts w:ascii="Arial" w:hAnsi="Arial" w:cs="Arial"/>
              </w:rPr>
            </w:pPr>
            <w:r w:rsidRPr="00627A27">
              <w:rPr>
                <w:rStyle w:val="Policepardfaut1"/>
                <w:rFonts w:ascii="Arial" w:hAnsi="Arial" w:cs="Arial"/>
                <w:b/>
                <w:bCs/>
              </w:rPr>
              <w:t>APPEL A PROJETS « PLANS DE PAYSAGE »</w:t>
            </w:r>
            <w:r>
              <w:rPr>
                <w:rStyle w:val="Policepardfaut1"/>
                <w:rFonts w:ascii="Arial" w:hAnsi="Arial" w:cs="Arial"/>
                <w:b/>
                <w:bCs/>
              </w:rPr>
              <w:t xml:space="preserve"> 2023</w:t>
            </w:r>
          </w:p>
          <w:p w14:paraId="303A1F9F" w14:textId="77777777" w:rsidR="004E4A03" w:rsidRPr="00627A27" w:rsidRDefault="004E4A03" w:rsidP="004E4A03">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14:paraId="40DBD5A0" w14:textId="77777777" w:rsidR="004E4A03" w:rsidRDefault="004E4A03" w:rsidP="004E4A03">
            <w:pPr>
              <w:pStyle w:val="NormalWeb"/>
              <w:spacing w:after="0"/>
              <w:ind w:right="340"/>
              <w:jc w:val="both"/>
              <w:rPr>
                <w:rStyle w:val="Policepardfaut1"/>
                <w:rFonts w:ascii="Arial" w:hAnsi="Arial" w:cs="Arial"/>
                <w:b/>
                <w:bCs/>
              </w:rPr>
            </w:pPr>
          </w:p>
          <w:p w14:paraId="4C9F442D" w14:textId="77777777" w:rsidR="004E4A03" w:rsidRPr="00BE2D01" w:rsidRDefault="004E4A03" w:rsidP="004E4A03">
            <w:pPr>
              <w:pStyle w:val="NormalWeb"/>
              <w:spacing w:after="0"/>
              <w:ind w:right="340"/>
              <w:jc w:val="both"/>
              <w:rPr>
                <w:color w:val="auto"/>
              </w:rPr>
            </w:pPr>
            <w:r>
              <w:rPr>
                <w:rStyle w:val="Policepardfaut1"/>
                <w:rFonts w:ascii="Arial" w:hAnsi="Arial" w:cs="Arial"/>
                <w:b/>
                <w:bCs/>
              </w:rPr>
              <w:t>ANNEXE 4</w:t>
            </w:r>
            <w:r w:rsidRPr="00627A27">
              <w:rPr>
                <w:rStyle w:val="Policepardfaut1"/>
                <w:rFonts w:ascii="Arial" w:hAnsi="Arial" w:cs="Arial"/>
                <w:b/>
                <w:bCs/>
              </w:rPr>
              <w:t xml:space="preserve"> – </w:t>
            </w:r>
            <w:r w:rsidRPr="00BE2D01">
              <w:rPr>
                <w:rFonts w:ascii="Liberation Sans" w:hAnsi="Liberation Sans" w:cs="Liberation Sans"/>
                <w:b/>
                <w:bCs/>
                <w:color w:val="auto"/>
                <w:sz w:val="20"/>
                <w:szCs w:val="20"/>
              </w:rPr>
              <w:t>Descriptif synthétique des types d’actions pouvant être aidées par l’ADEME au regard des objectifs de l’appel à projet</w:t>
            </w:r>
          </w:p>
          <w:p w14:paraId="15073F27" w14:textId="77777777" w:rsidR="004E4A03" w:rsidRPr="00627A27" w:rsidRDefault="004E4A03" w:rsidP="004E4A03">
            <w:pPr>
              <w:pStyle w:val="m-BlocDate"/>
              <w:snapToGrid w:val="0"/>
              <w:spacing w:after="0"/>
              <w:ind w:right="340"/>
              <w:jc w:val="left"/>
              <w:rPr>
                <w:rFonts w:ascii="Arial" w:hAnsi="Arial" w:cs="Arial"/>
              </w:rPr>
            </w:pPr>
          </w:p>
          <w:p w14:paraId="520E759C" w14:textId="77777777" w:rsidR="004E4A03" w:rsidRPr="00627A27" w:rsidRDefault="004E4A03" w:rsidP="004E4A03">
            <w:pPr>
              <w:pStyle w:val="m-BlocDate"/>
              <w:snapToGrid w:val="0"/>
              <w:spacing w:after="0"/>
              <w:ind w:right="340"/>
              <w:jc w:val="left"/>
              <w:rPr>
                <w:rFonts w:ascii="Arial" w:hAnsi="Arial" w:cs="Arial"/>
              </w:rPr>
            </w:pPr>
          </w:p>
        </w:tc>
      </w:tr>
      <w:tr w:rsidR="004E4A03" w:rsidRPr="00683BCD" w14:paraId="742F43B8" w14:textId="77777777" w:rsidTr="004E4A03">
        <w:trPr>
          <w:trHeight w:hRule="exact" w:val="277"/>
        </w:trPr>
        <w:tc>
          <w:tcPr>
            <w:tcW w:w="5457" w:type="dxa"/>
            <w:shd w:val="clear" w:color="auto" w:fill="auto"/>
            <w:tcMar>
              <w:top w:w="0" w:type="dxa"/>
              <w:left w:w="0" w:type="dxa"/>
              <w:bottom w:w="0" w:type="dxa"/>
              <w:right w:w="0" w:type="dxa"/>
            </w:tcMar>
          </w:tcPr>
          <w:p w14:paraId="4088B542" w14:textId="77777777" w:rsidR="004E4A03" w:rsidRPr="00627A27" w:rsidRDefault="004E4A03" w:rsidP="004E4A03">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1312" behindDoc="1" locked="0" layoutInCell="1" allowOverlap="1" wp14:anchorId="5445DE0E" wp14:editId="1764B4CD">
                  <wp:simplePos x="0" y="0"/>
                  <wp:positionH relativeFrom="margin">
                    <wp:posOffset>0</wp:posOffset>
                  </wp:positionH>
                  <wp:positionV relativeFrom="paragraph">
                    <wp:posOffset>0</wp:posOffset>
                  </wp:positionV>
                  <wp:extent cx="354238" cy="30595"/>
                  <wp:effectExtent l="0" t="0" r="7712" b="7505"/>
                  <wp:wrapNone/>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14:paraId="579E6FAE" w14:textId="77777777" w:rsidR="004E4A03" w:rsidRPr="00627A27" w:rsidRDefault="004E4A03" w:rsidP="004E4A03">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2336" behindDoc="1" locked="0" layoutInCell="1" allowOverlap="1" wp14:anchorId="0D78DDAA" wp14:editId="70DC7748">
                  <wp:simplePos x="0" y="0"/>
                  <wp:positionH relativeFrom="margin">
                    <wp:posOffset>0</wp:posOffset>
                  </wp:positionH>
                  <wp:positionV relativeFrom="paragraph">
                    <wp:posOffset>0</wp:posOffset>
                  </wp:positionV>
                  <wp:extent cx="354238" cy="30595"/>
                  <wp:effectExtent l="0" t="0" r="7712" b="7505"/>
                  <wp:wrapNone/>
                  <wp:docPr id="8"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r>
    </w:tbl>
    <w:p w14:paraId="330A60F9" w14:textId="77777777" w:rsidR="007A5DE9" w:rsidRPr="00627A27" w:rsidRDefault="007A5DE9">
      <w:pPr>
        <w:pStyle w:val="Standard"/>
        <w:rPr>
          <w:rFonts w:ascii="Arial" w:hAnsi="Arial" w:cs="Arial"/>
        </w:rPr>
      </w:pPr>
    </w:p>
    <w:p w14:paraId="50C6559A" w14:textId="5FF70863" w:rsidR="00BE2D01" w:rsidRDefault="00BE2D01" w:rsidP="00964476">
      <w:pPr>
        <w:pStyle w:val="NormalWeb"/>
        <w:spacing w:before="238" w:beforeAutospacing="0" w:after="0"/>
        <w:jc w:val="both"/>
      </w:pPr>
      <w:r>
        <w:rPr>
          <w:rFonts w:ascii="Liberation Sans" w:hAnsi="Liberation Sans" w:cs="Liberation Sans"/>
          <w:b/>
          <w:bCs/>
          <w:u w:val="single"/>
        </w:rPr>
        <w:t>Description des systèmes d’aides ADEME adaptés dans le cadre des objectifs de l’appel à projets « Plans de paysage »</w:t>
      </w:r>
    </w:p>
    <w:p w14:paraId="12388BAA" w14:textId="77777777" w:rsidR="00BE2D01" w:rsidRDefault="00BE2D01" w:rsidP="00BD4497">
      <w:pPr>
        <w:pStyle w:val="NormalWeb"/>
        <w:jc w:val="both"/>
      </w:pPr>
      <w:r>
        <w:rPr>
          <w:rFonts w:ascii="Liberation Sans" w:hAnsi="Liberation Sans" w:cs="Liberation Sans"/>
          <w:sz w:val="20"/>
          <w:szCs w:val="20"/>
        </w:rPr>
        <w:t>Les systèmes d’aides de l’ADEME permettent de soutenir financièrement différentes typologies d’actions diverses relevant de ses domaines d’intervention. Ces aides sont attribuées selon les règles générales d’attribution et systèmes des aides de l’ADEME validés par son Conseil d’administration</w:t>
      </w:r>
      <w:bookmarkStart w:id="0" w:name="sdfootnote1anc"/>
      <w:r>
        <w:rPr>
          <w:rFonts w:ascii="Liberation Sans" w:hAnsi="Liberation Sans" w:cs="Liberation Sans"/>
          <w:sz w:val="20"/>
          <w:szCs w:val="20"/>
          <w:vertAlign w:val="superscript"/>
        </w:rPr>
        <w:fldChar w:fldCharType="begin"/>
      </w:r>
      <w:r>
        <w:rPr>
          <w:rFonts w:ascii="Liberation Sans" w:hAnsi="Liberation Sans" w:cs="Liberation Sans"/>
          <w:sz w:val="20"/>
          <w:szCs w:val="20"/>
          <w:vertAlign w:val="superscript"/>
        </w:rPr>
        <w:instrText xml:space="preserve"> HYPERLINK "" \l "sdfootnote1sym" </w:instrText>
      </w:r>
      <w:r>
        <w:rPr>
          <w:rFonts w:ascii="Liberation Sans" w:hAnsi="Liberation Sans" w:cs="Liberation Sans"/>
          <w:sz w:val="20"/>
          <w:szCs w:val="20"/>
          <w:vertAlign w:val="superscript"/>
        </w:rPr>
        <w:fldChar w:fldCharType="separate"/>
      </w:r>
      <w:r>
        <w:rPr>
          <w:rStyle w:val="Lienhypertexte"/>
          <w:rFonts w:ascii="Liberation Sans" w:hAnsi="Liberation Sans" w:cs="Liberation Sans"/>
          <w:sz w:val="11"/>
          <w:szCs w:val="11"/>
          <w:vertAlign w:val="superscript"/>
        </w:rPr>
        <w:t>1</w:t>
      </w:r>
      <w:r>
        <w:rPr>
          <w:rFonts w:ascii="Liberation Sans" w:hAnsi="Liberation Sans" w:cs="Liberation Sans"/>
          <w:sz w:val="20"/>
          <w:szCs w:val="20"/>
          <w:vertAlign w:val="superscript"/>
        </w:rPr>
        <w:fldChar w:fldCharType="end"/>
      </w:r>
      <w:bookmarkEnd w:id="0"/>
      <w:r>
        <w:rPr>
          <w:rFonts w:ascii="Liberation Sans" w:hAnsi="Liberation Sans" w:cs="Liberation Sans"/>
          <w:sz w:val="20"/>
          <w:szCs w:val="20"/>
        </w:rPr>
        <w:t>.</w:t>
      </w:r>
    </w:p>
    <w:p w14:paraId="1E52C0D7" w14:textId="77777777" w:rsidR="00BE2D01" w:rsidRDefault="00BE2D01" w:rsidP="00964476">
      <w:pPr>
        <w:pStyle w:val="NormalWeb"/>
        <w:jc w:val="both"/>
      </w:pPr>
      <w:r>
        <w:rPr>
          <w:rFonts w:ascii="Liberation Sans" w:hAnsi="Liberation Sans" w:cs="Liberation Sans"/>
          <w:sz w:val="20"/>
          <w:szCs w:val="20"/>
        </w:rPr>
        <w:t xml:space="preserve">Au regard des objectifs du présent appel à projets « Plans de paysage », certains systèmes d’aides ressortent néanmoins comme </w:t>
      </w:r>
      <w:r>
        <w:rPr>
          <w:rFonts w:ascii="Liberation Sans" w:hAnsi="Liberation Sans" w:cs="Liberation Sans"/>
          <w:i/>
          <w:iCs/>
          <w:sz w:val="20"/>
          <w:szCs w:val="20"/>
        </w:rPr>
        <w:t>a priori</w:t>
      </w:r>
      <w:r>
        <w:rPr>
          <w:rFonts w:ascii="Liberation Sans" w:hAnsi="Liberation Sans" w:cs="Liberation Sans"/>
          <w:sz w:val="20"/>
          <w:szCs w:val="20"/>
        </w:rPr>
        <w:t xml:space="preserve"> plus pertinents, notamment ceux permettant de réaliser des diagnostics ou des études caractérisant les enjeux paysagers et énergétiques des territoires candidats.</w:t>
      </w:r>
    </w:p>
    <w:p w14:paraId="504DD3EA" w14:textId="77777777" w:rsidR="00BE2D01" w:rsidRDefault="00BE2D01" w:rsidP="00964476">
      <w:pPr>
        <w:pStyle w:val="western"/>
        <w:spacing w:after="0"/>
        <w:jc w:val="both"/>
      </w:pPr>
      <w:r>
        <w:rPr>
          <w:rFonts w:ascii="Liberation Sans" w:hAnsi="Liberation Sans" w:cs="Liberation Sans"/>
          <w:i/>
          <w:iCs/>
          <w:sz w:val="22"/>
          <w:szCs w:val="22"/>
        </w:rPr>
        <w:t>1. Système d’aides à la réalisation, aides à la décision</w:t>
      </w:r>
    </w:p>
    <w:p w14:paraId="09666A29" w14:textId="77777777" w:rsidR="00BE2D01" w:rsidRDefault="00BE2D01" w:rsidP="00BD4497">
      <w:pPr>
        <w:pStyle w:val="NormalWeb"/>
        <w:jc w:val="both"/>
      </w:pPr>
      <w:r w:rsidRPr="00106EA5">
        <w:rPr>
          <w:rFonts w:ascii="Liberation Sans" w:hAnsi="Liberation Sans" w:cs="Liberation Sans"/>
          <w:sz w:val="20"/>
          <w:szCs w:val="20"/>
        </w:rPr>
        <w:t>Ce système d’aides permet de financer des études réalisées par un prestataire externe au maître d’ouvrage préfigurant une décision d’investissement ou de mise en œuvre de projet environnemental. Ce dispositif s’ar</w:t>
      </w:r>
      <w:r>
        <w:rPr>
          <w:rFonts w:ascii="Liberation Sans" w:hAnsi="Liberation Sans" w:cs="Liberation Sans"/>
          <w:sz w:val="20"/>
          <w:szCs w:val="20"/>
        </w:rPr>
        <w:t>ticule autour de deux niveaux complémentaires d’études :</w:t>
      </w:r>
    </w:p>
    <w:p w14:paraId="390357D3" w14:textId="77777777" w:rsidR="00BE2D01" w:rsidRDefault="00BE2D01" w:rsidP="00964476">
      <w:pPr>
        <w:pStyle w:val="NormalWeb"/>
        <w:numPr>
          <w:ilvl w:val="0"/>
          <w:numId w:val="20"/>
        </w:numPr>
        <w:spacing w:after="119" w:line="240" w:lineRule="auto"/>
        <w:jc w:val="both"/>
      </w:pPr>
      <w:r>
        <w:rPr>
          <w:rFonts w:ascii="Liberation Sans" w:hAnsi="Liberation Sans" w:cs="Liberation Sans"/>
          <w:sz w:val="20"/>
          <w:szCs w:val="20"/>
        </w:rPr>
        <w:t>L’étude de diagnostic qui permet un état des lieux approfondi à caractère technique et/ou organisationnel de la situation avec une étude critique et comparative des différentes solutions envisageables. Elle propose en particulier différentes hypothèses de solutions au maître d’ouvrage argumentées et étayées (coûts, impacts, calendrier, etc.).</w:t>
      </w:r>
    </w:p>
    <w:p w14:paraId="504D0494" w14:textId="77777777" w:rsidR="00BE2D01" w:rsidRDefault="00BE2D01" w:rsidP="00964476">
      <w:pPr>
        <w:pStyle w:val="NormalWeb"/>
        <w:numPr>
          <w:ilvl w:val="0"/>
          <w:numId w:val="20"/>
        </w:numPr>
        <w:spacing w:after="119" w:line="240" w:lineRule="auto"/>
        <w:jc w:val="both"/>
      </w:pPr>
      <w:r>
        <w:rPr>
          <w:rFonts w:ascii="Liberation Sans" w:hAnsi="Liberation Sans" w:cs="Liberation Sans"/>
          <w:sz w:val="20"/>
          <w:szCs w:val="20"/>
        </w:rPr>
        <w:t>L’étude d’accompagnement de projet qui regroupe différentes missions de conseil permettant d’accompagner le maître d’ouvrage dans la réalisation de projets et notamment la détermination de sa faisabilité. Ces missions peuvent notamment :</w:t>
      </w:r>
    </w:p>
    <w:p w14:paraId="35B5942F" w14:textId="77777777" w:rsidR="00BE2D01" w:rsidRDefault="00BE2D01" w:rsidP="00964476">
      <w:pPr>
        <w:pStyle w:val="NormalWeb"/>
        <w:numPr>
          <w:ilvl w:val="1"/>
          <w:numId w:val="20"/>
        </w:numPr>
        <w:spacing w:after="119" w:line="240" w:lineRule="auto"/>
        <w:jc w:val="both"/>
      </w:pPr>
      <w:r>
        <w:rPr>
          <w:rFonts w:ascii="Liberation Sans" w:hAnsi="Liberation Sans" w:cs="Liberation Sans"/>
          <w:sz w:val="20"/>
          <w:szCs w:val="20"/>
        </w:rPr>
        <w:t>Nécessiter une compétence pointue (technique, économique, méthodologique, juridique, etc.), permettant l’accompagnement d’un maître d’ouvrage dans son projet,</w:t>
      </w:r>
    </w:p>
    <w:p w14:paraId="12029091" w14:textId="77777777" w:rsidR="00BE2D01" w:rsidRDefault="00BE2D01" w:rsidP="00964476">
      <w:pPr>
        <w:pStyle w:val="NormalWeb"/>
        <w:numPr>
          <w:ilvl w:val="1"/>
          <w:numId w:val="20"/>
        </w:numPr>
        <w:spacing w:after="119" w:line="240" w:lineRule="auto"/>
        <w:jc w:val="both"/>
      </w:pPr>
      <w:r>
        <w:rPr>
          <w:rFonts w:ascii="Liberation Sans" w:hAnsi="Liberation Sans" w:cs="Liberation Sans"/>
          <w:sz w:val="20"/>
          <w:szCs w:val="20"/>
        </w:rPr>
        <w:t>Ou encore se matérialiser par un conseil plus ou moins contenu sur la durée d’un projet (mission d’accompagnement, d’assistance à maîtrise d’ouvrage, …).</w:t>
      </w:r>
    </w:p>
    <w:p w14:paraId="0770B4B7" w14:textId="77777777" w:rsidR="00BE2D01" w:rsidRDefault="00BE2D01" w:rsidP="00964476">
      <w:pPr>
        <w:pStyle w:val="NormalWeb"/>
        <w:jc w:val="both"/>
      </w:pPr>
      <w:r>
        <w:rPr>
          <w:rFonts w:ascii="Liberation Sans" w:hAnsi="Liberation Sans" w:cs="Liberation Sans"/>
          <w:sz w:val="20"/>
          <w:szCs w:val="20"/>
        </w:rPr>
        <w:t xml:space="preserve">En outre, ces études pourront être réalisées dans le cadre d’opérations groupées pilotées par un coordonnateur qui devra assurer des missions d’animation (recrutement, accompagnement, formation, …). Ces missions pourront également bénéficier d’une aide de l’ADEME d’un montant maximum de 70% des dépenses éligibles. </w:t>
      </w:r>
    </w:p>
    <w:p w14:paraId="58509498" w14:textId="77777777" w:rsidR="00B01543" w:rsidRDefault="00BE2D01" w:rsidP="00964476">
      <w:pPr>
        <w:pStyle w:val="NormalWeb"/>
        <w:jc w:val="center"/>
        <w:rPr>
          <w:rFonts w:ascii="Liberation Sans" w:hAnsi="Liberation Sans" w:cs="Liberation Sans"/>
          <w:spacing w:val="-4"/>
          <w:sz w:val="20"/>
          <w:szCs w:val="20"/>
        </w:rPr>
      </w:pPr>
      <w:r>
        <w:rPr>
          <w:noProof/>
        </w:rPr>
        <w:lastRenderedPageBreak/>
        <w:drawing>
          <wp:inline distT="0" distB="0" distL="0" distR="0" wp14:anchorId="37D7117A" wp14:editId="529AB705">
            <wp:extent cx="5829300" cy="2496116"/>
            <wp:effectExtent l="0" t="0" r="0" b="0"/>
            <wp:docPr id="1" name="Image 1" descr="C:\Users\gilles.de-beaulieu\AppData\Local\Temp\lu13096n1bkf.tmp\lu13096n1bll_tmp_19c96485673f0c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es.de-beaulieu\AppData\Local\Temp\lu13096n1bkf.tmp\lu13096n1bll_tmp_19c96485673f0c3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251" cy="2515792"/>
                    </a:xfrm>
                    <a:prstGeom prst="rect">
                      <a:avLst/>
                    </a:prstGeom>
                    <a:noFill/>
                    <a:ln>
                      <a:noFill/>
                    </a:ln>
                  </pic:spPr>
                </pic:pic>
              </a:graphicData>
            </a:graphic>
          </wp:inline>
        </w:drawing>
      </w:r>
    </w:p>
    <w:p w14:paraId="452D8645" w14:textId="01D80BFD" w:rsidR="00BE2D01" w:rsidRPr="004E4A03" w:rsidRDefault="00BE2D01" w:rsidP="00964476">
      <w:pPr>
        <w:pStyle w:val="NormalWeb"/>
        <w:jc w:val="both"/>
        <w:rPr>
          <w:rFonts w:ascii="Liberation Sans" w:hAnsi="Liberation Sans" w:cs="Liberation Sans"/>
          <w:sz w:val="20"/>
          <w:szCs w:val="20"/>
        </w:rPr>
      </w:pPr>
      <w:r w:rsidRPr="00B01543">
        <w:rPr>
          <w:rFonts w:ascii="Liberation Sans" w:hAnsi="Liberation Sans" w:cs="Liberation Sans"/>
          <w:spacing w:val="-4"/>
          <w:sz w:val="20"/>
          <w:szCs w:val="20"/>
        </w:rPr>
        <w:t xml:space="preserve">Les explications sur le sujet peuvent être consultées sur le site </w:t>
      </w:r>
      <w:hyperlink r:id="rId10" w:history="1">
        <w:r w:rsidR="00BE2858" w:rsidRPr="00B01543">
          <w:rPr>
            <w:rStyle w:val="Lienhypertexte"/>
            <w:rFonts w:ascii="Liberation Sans" w:hAnsi="Liberation Sans" w:cs="Liberation Sans"/>
            <w:spacing w:val="-4"/>
            <w:sz w:val="20"/>
            <w:szCs w:val="20"/>
          </w:rPr>
          <w:t>https://www.ademe.fr/nos-missions/financement/</w:t>
        </w:r>
      </w:hyperlink>
      <w:r w:rsidRPr="00B01543">
        <w:rPr>
          <w:rFonts w:ascii="Liberation Sans" w:hAnsi="Liberation Sans" w:cs="Liberation Sans"/>
          <w:spacing w:val="-4"/>
          <w:sz w:val="20"/>
          <w:szCs w:val="20"/>
        </w:rPr>
        <w:t>, dans les règles générales d’attribution des aides ou sur la section dédiée au système d’aides à la réalisation.</w:t>
      </w:r>
    </w:p>
    <w:p w14:paraId="4D173D0B" w14:textId="77777777" w:rsidR="00BE2D01" w:rsidRDefault="00BE2D01" w:rsidP="00964476">
      <w:pPr>
        <w:pStyle w:val="western"/>
        <w:spacing w:after="0"/>
        <w:jc w:val="both"/>
      </w:pPr>
      <w:r>
        <w:rPr>
          <w:rFonts w:ascii="Liberation Sans" w:hAnsi="Liberation Sans" w:cs="Liberation Sans"/>
          <w:i/>
          <w:iCs/>
          <w:sz w:val="22"/>
          <w:szCs w:val="22"/>
        </w:rPr>
        <w:t>2. Système d’aides à la connaissance, études générales</w:t>
      </w:r>
    </w:p>
    <w:p w14:paraId="4A649677" w14:textId="77777777" w:rsidR="00BE2D01" w:rsidRDefault="00BE2D01" w:rsidP="00BD4497">
      <w:pPr>
        <w:pStyle w:val="NormalWeb"/>
        <w:jc w:val="both"/>
      </w:pPr>
      <w:r>
        <w:rPr>
          <w:rFonts w:ascii="Liberation Sans" w:hAnsi="Liberation Sans" w:cs="Liberation Sans"/>
          <w:sz w:val="20"/>
          <w:szCs w:val="20"/>
        </w:rPr>
        <w:t xml:space="preserve">Ce système d’aides permet de financer la réalisation d’études visant à acquérir des connaissances en vue de conduire des travaux à caractère prospectif, des études liées aux activités d’observation, des études d’évaluation des performances de produits/services ou de projets, d’élaborer des outils ou méthodes, ou de réaliser </w:t>
      </w:r>
      <w:r w:rsidRPr="00106EA5">
        <w:rPr>
          <w:rFonts w:ascii="Liberation Sans" w:hAnsi="Liberation Sans" w:cs="Liberation Sans"/>
          <w:sz w:val="20"/>
          <w:szCs w:val="20"/>
        </w:rPr>
        <w:t>des analyses comparatives de pratiques/performances/politiques (benchmark). L’analyse d’un territoire croisant les enjeux paysagers et énergétiques en vue du développement d’une stratégie de développement d’énergies renouvelables sur ce dernier peut ainsi entrer dans le périmètre de ce système d’aide.</w:t>
      </w:r>
    </w:p>
    <w:p w14:paraId="0FED1D30" w14:textId="77777777" w:rsidR="00BE2D01" w:rsidRDefault="00BE2D01" w:rsidP="00964476">
      <w:pPr>
        <w:pStyle w:val="NormalWeb"/>
        <w:jc w:val="both"/>
      </w:pPr>
      <w:r>
        <w:rPr>
          <w:rFonts w:ascii="Liberation Sans" w:hAnsi="Liberation Sans" w:cs="Liberation Sans"/>
          <w:sz w:val="20"/>
          <w:szCs w:val="20"/>
        </w:rPr>
        <w:t>Les dépenses éligibles sont les suivantes :</w:t>
      </w:r>
    </w:p>
    <w:p w14:paraId="168578A1" w14:textId="77777777" w:rsidR="00BE2D01" w:rsidRDefault="00BE2D01" w:rsidP="00964476">
      <w:pPr>
        <w:pStyle w:val="NormalWeb"/>
        <w:numPr>
          <w:ilvl w:val="0"/>
          <w:numId w:val="21"/>
        </w:numPr>
        <w:spacing w:after="119" w:line="240" w:lineRule="auto"/>
        <w:jc w:val="both"/>
      </w:pPr>
      <w:r>
        <w:rPr>
          <w:rFonts w:ascii="Liberation Sans" w:hAnsi="Liberation Sans" w:cs="Liberation Sans"/>
          <w:sz w:val="20"/>
          <w:szCs w:val="20"/>
        </w:rPr>
        <w:t xml:space="preserve">Les frais de personnel (chercheurs, techniciens et autres personnels d’appui s’ils sont employés pour </w:t>
      </w:r>
      <w:proofErr w:type="gramStart"/>
      <w:r>
        <w:rPr>
          <w:rFonts w:ascii="Liberation Sans" w:hAnsi="Liberation Sans" w:cs="Liberation Sans"/>
          <w:sz w:val="20"/>
          <w:szCs w:val="20"/>
        </w:rPr>
        <w:t>le</w:t>
      </w:r>
      <w:proofErr w:type="gramEnd"/>
      <w:r>
        <w:rPr>
          <w:rFonts w:ascii="Liberation Sans" w:hAnsi="Liberation Sans" w:cs="Liberation Sans"/>
          <w:sz w:val="20"/>
          <w:szCs w:val="20"/>
        </w:rPr>
        <w:t xml:space="preserve"> projet),</w:t>
      </w:r>
    </w:p>
    <w:p w14:paraId="19718930" w14:textId="77777777" w:rsidR="00BE2D01" w:rsidRDefault="00BE2D01" w:rsidP="00964476">
      <w:pPr>
        <w:pStyle w:val="NormalWeb"/>
        <w:numPr>
          <w:ilvl w:val="0"/>
          <w:numId w:val="21"/>
        </w:numPr>
        <w:spacing w:after="119" w:line="240" w:lineRule="auto"/>
        <w:jc w:val="both"/>
      </w:pPr>
      <w:r>
        <w:rPr>
          <w:rFonts w:ascii="Liberation Sans" w:hAnsi="Liberation Sans" w:cs="Liberation Sans"/>
          <w:sz w:val="20"/>
          <w:szCs w:val="20"/>
        </w:rPr>
        <w:t>Les coûts des instruments, du matériel, des bâtiments et des terrains dans la mesure où et aussi longtemps qu’ils sont utilisés pour le projet,</w:t>
      </w:r>
    </w:p>
    <w:p w14:paraId="33A8C1F7" w14:textId="77777777" w:rsidR="00BE2D01" w:rsidRDefault="00BE2D01" w:rsidP="00964476">
      <w:pPr>
        <w:pStyle w:val="NormalWeb"/>
        <w:numPr>
          <w:ilvl w:val="0"/>
          <w:numId w:val="21"/>
        </w:numPr>
        <w:spacing w:after="119" w:line="240" w:lineRule="auto"/>
        <w:jc w:val="both"/>
      </w:pPr>
      <w:r>
        <w:rPr>
          <w:rFonts w:ascii="Liberation Sans" w:hAnsi="Liberation Sans" w:cs="Liberation Sans"/>
          <w:sz w:val="20"/>
          <w:szCs w:val="20"/>
        </w:rPr>
        <w:t>Les coûts de la recherche contractuelle, des connaissances techniques et des brevets achetés ou pris sous licence auprès de sources extérieures à des conditions de pleine concurrence, ainsi que les coûts des services de conseil et des services équivalents utilisés exclusivement aux fins du projet,</w:t>
      </w:r>
    </w:p>
    <w:p w14:paraId="6C25FE2A" w14:textId="77777777" w:rsidR="00BE2D01" w:rsidRDefault="00BE2D01" w:rsidP="00964476">
      <w:pPr>
        <w:pStyle w:val="NormalWeb"/>
        <w:numPr>
          <w:ilvl w:val="0"/>
          <w:numId w:val="21"/>
        </w:numPr>
        <w:spacing w:after="119" w:line="240" w:lineRule="auto"/>
        <w:jc w:val="both"/>
      </w:pPr>
      <w:r>
        <w:rPr>
          <w:rFonts w:ascii="Liberation Sans" w:hAnsi="Liberation Sans" w:cs="Liberation Sans"/>
          <w:sz w:val="20"/>
          <w:szCs w:val="20"/>
        </w:rPr>
        <w:t>Les frais généraux additionnels (dépenses connexes) et les autres frais d’exploitation, notamment les coûts des matériaux, fournitures et produits similaires, supportés directement du fait du projet.</w:t>
      </w:r>
    </w:p>
    <w:p w14:paraId="08947E82" w14:textId="77777777" w:rsidR="00BE2D01" w:rsidRDefault="00BE2D01" w:rsidP="00964476">
      <w:pPr>
        <w:pStyle w:val="NormalWeb"/>
        <w:jc w:val="both"/>
      </w:pPr>
      <w:r>
        <w:rPr>
          <w:rFonts w:ascii="Liberation Sans" w:hAnsi="Liberation Sans" w:cs="Liberation Sans"/>
          <w:sz w:val="20"/>
          <w:szCs w:val="20"/>
        </w:rPr>
        <w:t>L’intensité de l’aide de l’ADEME pour chaque bénéficiaire ne peut pas excéder 70% des dépenses éligibles. Selon le niveau d’intervention de l’ADEME, la propriété des résultats de l’opération pourra faire l’objet d’un partage entre le bénéficiaire et l’ADEME.</w:t>
      </w:r>
    </w:p>
    <w:p w14:paraId="43C5EE69" w14:textId="1F4ED943" w:rsidR="00BE2D01" w:rsidRPr="00B01543" w:rsidRDefault="00BE2D01" w:rsidP="00964476">
      <w:pPr>
        <w:pStyle w:val="NormalWeb"/>
        <w:jc w:val="both"/>
        <w:rPr>
          <w:rFonts w:ascii="Liberation Sans" w:hAnsi="Liberation Sans" w:cs="Liberation Sans"/>
          <w:spacing w:val="-4"/>
          <w:sz w:val="20"/>
          <w:szCs w:val="20"/>
        </w:rPr>
      </w:pPr>
      <w:r w:rsidRPr="00B01543">
        <w:rPr>
          <w:rFonts w:ascii="Liberation Sans" w:hAnsi="Liberation Sans" w:cs="Liberation Sans"/>
          <w:spacing w:val="-4"/>
          <w:sz w:val="20"/>
          <w:szCs w:val="20"/>
        </w:rPr>
        <w:t xml:space="preserve">Les explications sur le sujet peuvent être consultées sur le site </w:t>
      </w:r>
      <w:hyperlink r:id="rId11" w:history="1">
        <w:r w:rsidR="00BE2858" w:rsidRPr="00B01543">
          <w:rPr>
            <w:rStyle w:val="Lienhypertexte"/>
            <w:rFonts w:ascii="Liberation Sans" w:hAnsi="Liberation Sans" w:cs="Liberation Sans"/>
            <w:spacing w:val="-4"/>
            <w:sz w:val="20"/>
            <w:szCs w:val="20"/>
          </w:rPr>
          <w:t>https://www.ademe.fr/nos-missions/financement/</w:t>
        </w:r>
      </w:hyperlink>
      <w:r w:rsidRPr="00B01543">
        <w:rPr>
          <w:rFonts w:ascii="Liberation Sans" w:hAnsi="Liberation Sans" w:cs="Liberation Sans"/>
          <w:spacing w:val="-4"/>
          <w:sz w:val="20"/>
          <w:szCs w:val="20"/>
        </w:rPr>
        <w:t>, dans les règles générales d’attribution des aides ou sur la section dédiée au système d’aides à la connaissance.</w:t>
      </w:r>
    </w:p>
    <w:p w14:paraId="5B895215" w14:textId="77777777" w:rsidR="00BE2D01" w:rsidRDefault="00BE2D01" w:rsidP="00964476">
      <w:pPr>
        <w:pStyle w:val="NormalWeb"/>
        <w:jc w:val="both"/>
      </w:pPr>
      <w:r>
        <w:rPr>
          <w:rFonts w:ascii="Liberation Sans" w:hAnsi="Liberation Sans" w:cs="Liberation Sans"/>
          <w:sz w:val="20"/>
          <w:szCs w:val="20"/>
        </w:rPr>
        <w:t xml:space="preserve">Ces informations sur les systèmes d’aides ADEME ne sont pas exhaustives mais visent simplement à pouvoir </w:t>
      </w:r>
      <w:bookmarkStart w:id="1" w:name="_GoBack"/>
      <w:bookmarkEnd w:id="1"/>
      <w:r>
        <w:rPr>
          <w:rFonts w:ascii="Liberation Sans" w:hAnsi="Liberation Sans" w:cs="Liberation Sans"/>
          <w:sz w:val="20"/>
          <w:szCs w:val="20"/>
        </w:rPr>
        <w:t>aiguiller les projets candidats sur la typologie d’aide et de projets que l’ADEME est en mesure d’aider.</w:t>
      </w:r>
    </w:p>
    <w:p w14:paraId="01EA523D" w14:textId="0F4D3467" w:rsidR="00910D26" w:rsidRPr="00910D26" w:rsidRDefault="00BE2D01" w:rsidP="00964476">
      <w:pPr>
        <w:jc w:val="both"/>
        <w:rPr>
          <w:rFonts w:cs="Arial"/>
          <w:sz w:val="20"/>
          <w:szCs w:val="20"/>
        </w:rPr>
      </w:pPr>
      <w:r w:rsidRPr="00106EA5">
        <w:rPr>
          <w:rFonts w:ascii="Liberation Sans" w:hAnsi="Liberation Sans" w:cs="Liberation Sans"/>
          <w:sz w:val="20"/>
          <w:szCs w:val="20"/>
        </w:rPr>
        <w:t>Comme précisé dans le descriptif général de l’appel à projet, seules les candidatures explorant le sujet de la transition énergétique</w:t>
      </w:r>
      <w:r w:rsidR="00BE2858">
        <w:rPr>
          <w:rFonts w:ascii="Liberation Sans" w:hAnsi="Liberation Sans" w:cs="Liberation Sans"/>
          <w:sz w:val="20"/>
          <w:szCs w:val="20"/>
        </w:rPr>
        <w:t xml:space="preserve"> et écologique</w:t>
      </w:r>
      <w:r w:rsidRPr="00106EA5">
        <w:rPr>
          <w:rFonts w:ascii="Liberation Sans" w:hAnsi="Liberation Sans" w:cs="Liberation Sans"/>
          <w:sz w:val="20"/>
          <w:szCs w:val="20"/>
        </w:rPr>
        <w:t xml:space="preserve"> à travers une réflexion sur le développement </w:t>
      </w:r>
      <w:r w:rsidR="004F2BFF">
        <w:rPr>
          <w:rFonts w:ascii="Liberation Sans" w:hAnsi="Liberation Sans" w:cs="Liberation Sans"/>
          <w:sz w:val="20"/>
          <w:szCs w:val="20"/>
        </w:rPr>
        <w:t>des énergies renouvelables sur le territoire</w:t>
      </w:r>
      <w:r w:rsidRPr="00106EA5">
        <w:rPr>
          <w:rFonts w:ascii="Liberation Sans" w:hAnsi="Liberation Sans" w:cs="Liberation Sans"/>
          <w:sz w:val="20"/>
          <w:szCs w:val="20"/>
        </w:rPr>
        <w:t>, seront susceptibles de pouvoir solliciter une demande d’aide spécifique auprès de l’ADEME, qui pourra être attribuée selon les règles générales d’attribution et systèmes d’aide de</w:t>
      </w:r>
      <w:r>
        <w:rPr>
          <w:rFonts w:ascii="Liberation Sans" w:hAnsi="Liberation Sans" w:cs="Liberation Sans"/>
          <w:sz w:val="20"/>
          <w:szCs w:val="20"/>
        </w:rPr>
        <w:t xml:space="preserve"> l’ADEME validées par son Conseil d’administration et dans la limite de ses disponibilités budgétaires. </w:t>
      </w:r>
    </w:p>
    <w:p w14:paraId="475A3840" w14:textId="3DA223C2" w:rsidR="00103DF4" w:rsidRPr="00910D26" w:rsidRDefault="00103DF4" w:rsidP="00964476">
      <w:pPr>
        <w:tabs>
          <w:tab w:val="left" w:pos="7950"/>
        </w:tabs>
        <w:jc w:val="both"/>
        <w:rPr>
          <w:rFonts w:cs="Arial"/>
          <w:sz w:val="20"/>
          <w:szCs w:val="20"/>
        </w:rPr>
      </w:pPr>
    </w:p>
    <w:sectPr w:rsidR="00103DF4" w:rsidRPr="00910D26" w:rsidSect="00B01543">
      <w:footerReference w:type="default" r:id="rId12"/>
      <w:headerReference w:type="first" r:id="rId13"/>
      <w:pgSz w:w="11906" w:h="16838"/>
      <w:pgMar w:top="1134" w:right="1134" w:bottom="709" w:left="1134" w:header="720" w:footer="2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1D9A8" w14:textId="77777777" w:rsidR="00D82545" w:rsidRDefault="00D82545">
      <w:r>
        <w:separator/>
      </w:r>
    </w:p>
  </w:endnote>
  <w:endnote w:type="continuationSeparator" w:id="0">
    <w:p w14:paraId="79A17AE0" w14:textId="77777777" w:rsidR="00D82545" w:rsidRDefault="00D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OpenSymbol, 'Arial Unicode M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12741"/>
      <w:docPartObj>
        <w:docPartGallery w:val="Page Numbers (Bottom of Page)"/>
        <w:docPartUnique/>
      </w:docPartObj>
    </w:sdtPr>
    <w:sdtEndPr>
      <w:rPr>
        <w:sz w:val="16"/>
        <w:szCs w:val="16"/>
      </w:rPr>
    </w:sdtEndPr>
    <w:sdtContent>
      <w:p w14:paraId="09903210" w14:textId="642B9DF2" w:rsidR="00C377D9" w:rsidRPr="00C377D9" w:rsidRDefault="00C377D9">
        <w:pPr>
          <w:pStyle w:val="Pieddepage"/>
          <w:jc w:val="right"/>
          <w:rPr>
            <w:sz w:val="16"/>
            <w:szCs w:val="16"/>
          </w:rPr>
        </w:pPr>
        <w:r w:rsidRPr="00C377D9">
          <w:rPr>
            <w:sz w:val="16"/>
            <w:szCs w:val="16"/>
          </w:rPr>
          <w:fldChar w:fldCharType="begin"/>
        </w:r>
        <w:r w:rsidRPr="00C377D9">
          <w:rPr>
            <w:sz w:val="16"/>
            <w:szCs w:val="16"/>
          </w:rPr>
          <w:instrText>PAGE   \* MERGEFORMAT</w:instrText>
        </w:r>
        <w:r w:rsidRPr="00C377D9">
          <w:rPr>
            <w:sz w:val="16"/>
            <w:szCs w:val="16"/>
          </w:rPr>
          <w:fldChar w:fldCharType="separate"/>
        </w:r>
        <w:r w:rsidR="00964476">
          <w:rPr>
            <w:noProof/>
            <w:sz w:val="16"/>
            <w:szCs w:val="16"/>
          </w:rPr>
          <w:t>2</w:t>
        </w:r>
        <w:r w:rsidRPr="00C377D9">
          <w:rPr>
            <w:sz w:val="16"/>
            <w:szCs w:val="16"/>
          </w:rPr>
          <w:fldChar w:fldCharType="end"/>
        </w:r>
        <w:r>
          <w:rPr>
            <w:sz w:val="16"/>
            <w:szCs w:val="16"/>
          </w:rPr>
          <w:t>/</w:t>
        </w:r>
        <w:r w:rsidR="00B01543">
          <w:rPr>
            <w:sz w:val="16"/>
            <w:szCs w:val="16"/>
          </w:rPr>
          <w:t>2</w:t>
        </w:r>
      </w:p>
    </w:sdtContent>
  </w:sdt>
  <w:p w14:paraId="1FC6581F" w14:textId="77777777" w:rsidR="00C377D9" w:rsidRDefault="00C377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8891" w14:textId="77777777" w:rsidR="00D82545" w:rsidRDefault="00D82545">
      <w:r>
        <w:rPr>
          <w:color w:val="000000"/>
        </w:rPr>
        <w:separator/>
      </w:r>
    </w:p>
  </w:footnote>
  <w:footnote w:type="continuationSeparator" w:id="0">
    <w:p w14:paraId="22A3CDA6" w14:textId="77777777" w:rsidR="00D82545" w:rsidRDefault="00D8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1EE0" w14:textId="78511F26" w:rsidR="00D95DC5" w:rsidRDefault="00910D26" w:rsidP="00D95DC5">
    <w:pPr>
      <w:pStyle w:val="Intituldirection"/>
      <w:rPr>
        <w:lang w:val="fr-FR"/>
      </w:rPr>
    </w:pPr>
    <w:r>
      <w:rPr>
        <w:noProof/>
        <w:lang w:val="fr-FR" w:eastAsia="fr-FR"/>
      </w:rPr>
      <mc:AlternateContent>
        <mc:Choice Requires="wps">
          <w:drawing>
            <wp:anchor distT="45720" distB="45720" distL="114300" distR="114300" simplePos="0" relativeHeight="251659264" behindDoc="0" locked="0" layoutInCell="1" allowOverlap="1" wp14:anchorId="529930E7" wp14:editId="2C2A2429">
              <wp:simplePos x="0" y="0"/>
              <wp:positionH relativeFrom="column">
                <wp:posOffset>-276225</wp:posOffset>
              </wp:positionH>
              <wp:positionV relativeFrom="paragraph">
                <wp:posOffset>7620</wp:posOffset>
              </wp:positionV>
              <wp:extent cx="2360930"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236EA3" w14:textId="77777777" w:rsidR="00910D26" w:rsidRDefault="00910D26" w:rsidP="00910D26">
                          <w:r w:rsidRPr="003C0101">
                            <w:rPr>
                              <w:noProof/>
                              <w:lang w:eastAsia="fr-FR" w:bidi="ar-SA"/>
                            </w:rPr>
                            <w:drawing>
                              <wp:inline distT="0" distB="0" distL="0" distR="0" wp14:anchorId="10757974" wp14:editId="05C11470">
                                <wp:extent cx="1771650" cy="15240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24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9930E7" id="_x0000_t202" coordsize="21600,21600" o:spt="202" path="m,l,21600r21600,l21600,xe">
              <v:stroke joinstyle="miter"/>
              <v:path gradientshapeok="t" o:connecttype="rect"/>
            </v:shapetype>
            <v:shape id="Zone de texte 2" o:spid="_x0000_s1026" type="#_x0000_t202" style="position:absolute;left:0;text-align:left;margin-left:-21.75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" stroked="f">
              <v:textbox style="mso-fit-shape-to-text:t">
                <w:txbxContent>
                  <w:p w14:paraId="78236EA3" w14:textId="77777777" w:rsidR="00910D26" w:rsidRDefault="00910D26" w:rsidP="00910D26">
                    <w:r w:rsidRPr="003C0101">
                      <w:rPr>
                        <w:noProof/>
                        <w:lang w:eastAsia="fr-FR" w:bidi="ar-SA"/>
                      </w:rPr>
                      <w:drawing>
                        <wp:inline distT="0" distB="0" distL="0" distR="0" wp14:anchorId="10757974" wp14:editId="05C11470">
                          <wp:extent cx="1771650" cy="15240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24000"/>
                                  </a:xfrm>
                                  <a:prstGeom prst="rect">
                                    <a:avLst/>
                                  </a:prstGeom>
                                  <a:noFill/>
                                  <a:ln>
                                    <a:noFill/>
                                  </a:ln>
                                </pic:spPr>
                              </pic:pic>
                            </a:graphicData>
                          </a:graphic>
                        </wp:inline>
                      </w:drawing>
                    </w:r>
                  </w:p>
                </w:txbxContent>
              </v:textbox>
              <w10:wrap type="square"/>
            </v:shape>
          </w:pict>
        </mc:Fallback>
      </mc:AlternateContent>
    </w:r>
    <w:r w:rsidR="00D95DC5">
      <w:tab/>
    </w:r>
    <w:r w:rsidR="00D95DC5">
      <w:rPr>
        <w:lang w:val="fr-FR"/>
      </w:rPr>
      <w:t xml:space="preserve">Direction Générale de l’Aménagement, </w:t>
    </w:r>
  </w:p>
  <w:p w14:paraId="140ABF3F" w14:textId="48B23968" w:rsidR="00BC7F0B" w:rsidRDefault="00BC7F0B" w:rsidP="00BC7F0B">
    <w:pPr>
      <w:pStyle w:val="Intituldirection"/>
      <w:rPr>
        <w:lang w:val="fr-FR"/>
      </w:rPr>
    </w:pPr>
    <w:proofErr w:type="gramStart"/>
    <w:r>
      <w:rPr>
        <w:lang w:val="fr-FR"/>
      </w:rPr>
      <w:t>du</w:t>
    </w:r>
    <w:proofErr w:type="gramEnd"/>
    <w:r>
      <w:rPr>
        <w:lang w:val="fr-FR"/>
      </w:rPr>
      <w:t xml:space="preserve"> Logement et de la Nature</w:t>
    </w:r>
  </w:p>
  <w:p w14:paraId="572C9068" w14:textId="7696E988" w:rsidR="00BC7F0B" w:rsidRPr="00BC7F0B" w:rsidRDefault="00BC7F0B" w:rsidP="00BC7F0B">
    <w:pPr>
      <w:jc w:val="right"/>
      <w:rPr>
        <w:b/>
        <w:lang w:eastAsia="en-US" w:bidi="ar-SA"/>
      </w:rPr>
    </w:pPr>
    <w:r w:rsidRPr="00BC7F0B">
      <w:rPr>
        <w:b/>
        <w:lang w:eastAsia="en-US" w:bidi="ar-SA"/>
      </w:rPr>
      <w:t>Bureau des Paysages et de la Publicité</w:t>
    </w:r>
  </w:p>
  <w:p w14:paraId="3BE3ABED" w14:textId="13F168C2" w:rsidR="00BC7F0B" w:rsidRDefault="00BC7F0B" w:rsidP="00BC7F0B">
    <w:pPr>
      <w:rPr>
        <w:lang w:eastAsia="en-US" w:bidi="ar-SA"/>
      </w:rPr>
    </w:pPr>
  </w:p>
  <w:p w14:paraId="2F4C9513" w14:textId="42090BA5" w:rsidR="00081690" w:rsidRDefault="00BE2858" w:rsidP="00BC7F0B">
    <w:pPr>
      <w:rPr>
        <w:lang w:eastAsia="en-US" w:bidi="ar-SA"/>
      </w:rPr>
    </w:pPr>
    <w:r>
      <w:rPr>
        <w:noProof/>
        <w:lang w:eastAsia="fr-FR" w:bidi="ar-SA"/>
      </w:rPr>
      <w:drawing>
        <wp:inline distT="0" distB="0" distL="0" distR="0" wp14:anchorId="69E17600" wp14:editId="0378571C">
          <wp:extent cx="929005" cy="929005"/>
          <wp:effectExtent l="0" t="0" r="4445" b="444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inline>
      </w:drawing>
    </w:r>
  </w:p>
  <w:p w14:paraId="7E62C114" w14:textId="69C46DCC" w:rsidR="00D95DC5" w:rsidRDefault="00D95DC5" w:rsidP="00627A27">
    <w:pPr>
      <w:pStyle w:val="En-tte"/>
      <w:tabs>
        <w:tab w:val="clear" w:pos="4536"/>
        <w:tab w:val="clear" w:pos="9072"/>
        <w:tab w:val="left" w:pos="738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7D2"/>
    <w:multiLevelType w:val="multilevel"/>
    <w:tmpl w:val="A76A32F6"/>
    <w:styleLink w:val="WW8Num6"/>
    <w:lvl w:ilvl="0">
      <w:numFmt w:val="bullet"/>
      <w:lvlText w:val=""/>
      <w:lvlJc w:val="left"/>
      <w:pPr>
        <w:ind w:left="720" w:hanging="360"/>
      </w:pPr>
      <w:rPr>
        <w:rFonts w:ascii="Symbol" w:eastAsia="Liberation Sans"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Liberation Sans"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Liberation Sans"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15:restartNumberingAfterBreak="0">
    <w:nsid w:val="0D9B14ED"/>
    <w:multiLevelType w:val="multilevel"/>
    <w:tmpl w:val="07C4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74F5E"/>
    <w:multiLevelType w:val="multilevel"/>
    <w:tmpl w:val="3C5E4AB6"/>
    <w:styleLink w:val="WW8Num3"/>
    <w:lvl w:ilvl="0">
      <w:numFmt w:val="bullet"/>
      <w:lvlText w:val="-"/>
      <w:lvlJc w:val="left"/>
      <w:pPr>
        <w:ind w:left="720" w:hanging="360"/>
      </w:pPr>
      <w:rPr>
        <w:rFonts w:ascii="Times New Roman" w:eastAsia="Liberation Sans" w:hAnsi="Times New Roman" w:cs="Times New Roman"/>
        <w:b/>
        <w:w w:val="93"/>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434504"/>
    <w:multiLevelType w:val="multilevel"/>
    <w:tmpl w:val="DBA4A01E"/>
    <w:styleLink w:val="WW8Num2"/>
    <w:lvl w:ilvl="0">
      <w:numFmt w:val="bullet"/>
      <w:lvlText w:val=""/>
      <w:lvlJc w:val="left"/>
      <w:pPr>
        <w:ind w:left="720" w:hanging="360"/>
      </w:pPr>
      <w:rPr>
        <w:rFonts w:ascii="Wingdings" w:eastAsia="Times New Roman" w:hAnsi="Wingdings" w:cs="Wingdings"/>
        <w:color w:val="auto"/>
        <w:w w:val="93"/>
        <w:sz w:val="20"/>
        <w:szCs w:val="24"/>
        <w:shd w:val="clear" w:color="auto" w:fill="FFFF0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F201A9"/>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7" w15:restartNumberingAfterBreak="0">
    <w:nsid w:val="35AB209A"/>
    <w:multiLevelType w:val="multilevel"/>
    <w:tmpl w:val="C65C2C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3ABD267C"/>
    <w:multiLevelType w:val="multilevel"/>
    <w:tmpl w:val="3BE40F42"/>
    <w:styleLink w:val="WW8Num4"/>
    <w:lvl w:ilvl="0">
      <w:start w:val="1"/>
      <w:numFmt w:val="decimal"/>
      <w:lvlText w:val="%1."/>
      <w:lvlJc w:val="left"/>
      <w:pPr>
        <w:ind w:left="360" w:hanging="360"/>
      </w:pPr>
      <w:rPr>
        <w:rFonts w:cs="Liberation Sans"/>
        <w:b w:val="0"/>
        <w:i/>
        <w:w w:val="93"/>
        <w:szCs w:val="24"/>
        <w:lang w:eastAsia="ar-SA"/>
      </w:rPr>
    </w:lvl>
    <w:lvl w:ilvl="1">
      <w:start w:val="1"/>
      <w:numFmt w:val="decimal"/>
      <w:lvlText w:val="%1.%2."/>
      <w:lvlJc w:val="left"/>
      <w:pPr>
        <w:ind w:left="792" w:hanging="432"/>
      </w:pPr>
      <w:rPr>
        <w:rFonts w:ascii="Liberation Sans" w:eastAsia="Times New Roman" w:hAnsi="Liberation Sans" w:cs="Liberation Sans"/>
        <w:b w:val="0"/>
        <w:bCs w:val="0"/>
        <w:i/>
        <w:w w:val="93"/>
        <w:sz w:val="20"/>
        <w:szCs w:val="24"/>
        <w:lang w:val="fr-FR" w:eastAsia="ar-SA"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90623E"/>
    <w:multiLevelType w:val="multilevel"/>
    <w:tmpl w:val="592E9FF0"/>
    <w:styleLink w:val="WW8Num1"/>
    <w:lvl w:ilvl="0">
      <w:numFmt w:val="bullet"/>
      <w:pStyle w:val="m-listePuce"/>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C60C43"/>
    <w:multiLevelType w:val="multilevel"/>
    <w:tmpl w:val="1F5C8620"/>
    <w:styleLink w:val="WW8Num7"/>
    <w:lvl w:ilvl="0">
      <w:numFmt w:val="bullet"/>
      <w:lvlText w:val=""/>
      <w:lvlJc w:val="left"/>
      <w:pPr>
        <w:ind w:left="720" w:hanging="360"/>
      </w:pPr>
      <w:rPr>
        <w:rFonts w:ascii="Symbol" w:eastAsia="Times New Roman" w:hAnsi="Symbol" w:cs="OpenSymbol, 'Arial Unicode MS'"/>
        <w:color w:val="auto"/>
        <w:w w:val="93"/>
        <w:sz w:val="20"/>
        <w:szCs w:val="24"/>
        <w:lang w:val="fr-FR"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 New Roman" w:hAnsi="Symbol" w:cs="OpenSymbol, 'Arial Unicode MS'"/>
        <w:color w:val="auto"/>
        <w:w w:val="93"/>
        <w:sz w:val="20"/>
        <w:szCs w:val="24"/>
        <w:lang w:val="fr-FR"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 New Roman" w:hAnsi="Symbol" w:cs="OpenSymbol, 'Arial Unicode MS'"/>
        <w:color w:val="auto"/>
        <w:w w:val="93"/>
        <w:sz w:val="20"/>
        <w:szCs w:val="24"/>
        <w:lang w:val="fr-FR"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43A977E4"/>
    <w:multiLevelType w:val="multilevel"/>
    <w:tmpl w:val="5E4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D435C"/>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7927699"/>
    <w:multiLevelType w:val="multilevel"/>
    <w:tmpl w:val="36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B3749"/>
    <w:multiLevelType w:val="multilevel"/>
    <w:tmpl w:val="46D49C7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15:restartNumberingAfterBreak="0">
    <w:nsid w:val="517A6D5A"/>
    <w:multiLevelType w:val="multilevel"/>
    <w:tmpl w:val="CB7E4F3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6" w15:restartNumberingAfterBreak="0">
    <w:nsid w:val="613C0BDE"/>
    <w:multiLevelType w:val="multilevel"/>
    <w:tmpl w:val="CC60340C"/>
    <w:lvl w:ilvl="0">
      <w:start w:val="1"/>
      <w:numFmt w:val="decimal"/>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78175F39"/>
    <w:multiLevelType w:val="hybridMultilevel"/>
    <w:tmpl w:val="F6281636"/>
    <w:lvl w:ilvl="0" w:tplc="CE94A3A8">
      <w:start w:val="6"/>
      <w:numFmt w:val="bullet"/>
      <w:lvlText w:val="-"/>
      <w:lvlJc w:val="left"/>
      <w:pPr>
        <w:ind w:left="720" w:hanging="360"/>
      </w:pPr>
      <w:rPr>
        <w:rFonts w:ascii="Liberation Sans" w:eastAsia="Liberation Serif"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6E14F0"/>
    <w:multiLevelType w:val="multilevel"/>
    <w:tmpl w:val="D6F8A1BA"/>
    <w:styleLink w:val="WW8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D335D1C"/>
    <w:multiLevelType w:val="multilevel"/>
    <w:tmpl w:val="67B401AE"/>
    <w:lvl w:ilvl="0">
      <w:start w:val="5"/>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14"/>
  </w:num>
  <w:num w:numId="6">
    <w:abstractNumId w:val="0"/>
  </w:num>
  <w:num w:numId="7">
    <w:abstractNumId w:val="10"/>
  </w:num>
  <w:num w:numId="8">
    <w:abstractNumId w:val="18"/>
  </w:num>
  <w:num w:numId="9">
    <w:abstractNumId w:val="5"/>
  </w:num>
  <w:num w:numId="10">
    <w:abstractNumId w:val="15"/>
  </w:num>
  <w:num w:numId="11">
    <w:abstractNumId w:val="8"/>
    <w:lvlOverride w:ilvl="0">
      <w:startOverride w:val="1"/>
    </w:lvlOverride>
  </w:num>
  <w:num w:numId="12">
    <w:abstractNumId w:val="7"/>
  </w:num>
  <w:num w:numId="13">
    <w:abstractNumId w:val="19"/>
  </w:num>
  <w:num w:numId="14">
    <w:abstractNumId w:val="16"/>
  </w:num>
  <w:num w:numId="15">
    <w:abstractNumId w:val="4"/>
  </w:num>
  <w:num w:numId="16">
    <w:abstractNumId w:val="6"/>
  </w:num>
  <w:num w:numId="17">
    <w:abstractNumId w:val="12"/>
  </w:num>
  <w:num w:numId="18">
    <w:abstractNumId w:val="17"/>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E9"/>
    <w:rsid w:val="00036B58"/>
    <w:rsid w:val="000444DE"/>
    <w:rsid w:val="00051728"/>
    <w:rsid w:val="00081690"/>
    <w:rsid w:val="000841C3"/>
    <w:rsid w:val="000D3114"/>
    <w:rsid w:val="000E5D81"/>
    <w:rsid w:val="00100055"/>
    <w:rsid w:val="00103DF4"/>
    <w:rsid w:val="00106EA5"/>
    <w:rsid w:val="0011027B"/>
    <w:rsid w:val="0011173A"/>
    <w:rsid w:val="00116AEF"/>
    <w:rsid w:val="00135C63"/>
    <w:rsid w:val="00147F1D"/>
    <w:rsid w:val="001834C5"/>
    <w:rsid w:val="00187E08"/>
    <w:rsid w:val="001F1BF1"/>
    <w:rsid w:val="001F6331"/>
    <w:rsid w:val="002424A1"/>
    <w:rsid w:val="00291EE5"/>
    <w:rsid w:val="00297DEF"/>
    <w:rsid w:val="002A3127"/>
    <w:rsid w:val="002B5855"/>
    <w:rsid w:val="002E3B10"/>
    <w:rsid w:val="00301218"/>
    <w:rsid w:val="003716AE"/>
    <w:rsid w:val="003C7803"/>
    <w:rsid w:val="003F5E30"/>
    <w:rsid w:val="00424194"/>
    <w:rsid w:val="00431824"/>
    <w:rsid w:val="004D3339"/>
    <w:rsid w:val="004E4A03"/>
    <w:rsid w:val="004F2BFF"/>
    <w:rsid w:val="00505F7F"/>
    <w:rsid w:val="00514D1D"/>
    <w:rsid w:val="00554012"/>
    <w:rsid w:val="005927D3"/>
    <w:rsid w:val="006059F1"/>
    <w:rsid w:val="00624AF4"/>
    <w:rsid w:val="00627A27"/>
    <w:rsid w:val="00683BCD"/>
    <w:rsid w:val="00720F88"/>
    <w:rsid w:val="00721690"/>
    <w:rsid w:val="007A5DE9"/>
    <w:rsid w:val="007C31FD"/>
    <w:rsid w:val="00801E59"/>
    <w:rsid w:val="008157B8"/>
    <w:rsid w:val="00830D1C"/>
    <w:rsid w:val="0083731F"/>
    <w:rsid w:val="00857175"/>
    <w:rsid w:val="00874197"/>
    <w:rsid w:val="008F332D"/>
    <w:rsid w:val="00910D26"/>
    <w:rsid w:val="009372F4"/>
    <w:rsid w:val="00964476"/>
    <w:rsid w:val="0098247C"/>
    <w:rsid w:val="009A6012"/>
    <w:rsid w:val="009C4D95"/>
    <w:rsid w:val="009E7242"/>
    <w:rsid w:val="009E760F"/>
    <w:rsid w:val="00A30E29"/>
    <w:rsid w:val="00A35B8D"/>
    <w:rsid w:val="00B01543"/>
    <w:rsid w:val="00B021F1"/>
    <w:rsid w:val="00B56F58"/>
    <w:rsid w:val="00B80D46"/>
    <w:rsid w:val="00BB6600"/>
    <w:rsid w:val="00BC7F0B"/>
    <w:rsid w:val="00BD4497"/>
    <w:rsid w:val="00BE2858"/>
    <w:rsid w:val="00BE2D01"/>
    <w:rsid w:val="00C007A7"/>
    <w:rsid w:val="00C377D9"/>
    <w:rsid w:val="00CD493D"/>
    <w:rsid w:val="00D00527"/>
    <w:rsid w:val="00D82545"/>
    <w:rsid w:val="00D914FE"/>
    <w:rsid w:val="00D95DC5"/>
    <w:rsid w:val="00D97693"/>
    <w:rsid w:val="00DB6C22"/>
    <w:rsid w:val="00DD2C37"/>
    <w:rsid w:val="00E6065A"/>
    <w:rsid w:val="00E644D5"/>
    <w:rsid w:val="00EA0C3B"/>
    <w:rsid w:val="00EA12F4"/>
    <w:rsid w:val="00EA2C40"/>
    <w:rsid w:val="00ED4326"/>
    <w:rsid w:val="00F7590F"/>
    <w:rsid w:val="00F8266C"/>
    <w:rsid w:val="00FC4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B87CE"/>
  <w15:docId w15:val="{34E9E330-192F-4122-88DC-17096D3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D"/>
    <w:pPr>
      <w:suppressAutoHyphen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outlineLvl w:val="0"/>
    </w:pPr>
    <w:rPr>
      <w:b/>
      <w:bCs/>
    </w:rPr>
  </w:style>
  <w:style w:type="paragraph" w:customStyle="1" w:styleId="Titre31">
    <w:name w:val="Titre 31"/>
    <w:basedOn w:val="Heading"/>
    <w:next w:val="Textbody"/>
    <w:pPr>
      <w:spacing w:before="140" w:after="0"/>
      <w:outlineLvl w:val="2"/>
    </w:pPr>
    <w:rPr>
      <w:b/>
      <w:bCs/>
    </w:rPr>
  </w:style>
  <w:style w:type="character" w:customStyle="1" w:styleId="Policepardfaut1">
    <w:name w:val="Police par défaut1"/>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Cambria"/>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Cambria"/>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Cambria"/>
    </w:rPr>
  </w:style>
  <w:style w:type="paragraph" w:customStyle="1" w:styleId="Captionuser">
    <w:name w:val="Caption (user)"/>
    <w:basedOn w:val="Standard"/>
    <w:pPr>
      <w:suppressLineNumbers/>
      <w:spacing w:before="120" w:after="120"/>
    </w:pPr>
    <w:rPr>
      <w:rFonts w:cs="Mangal, Cambria"/>
      <w:i/>
      <w:iCs/>
    </w:rPr>
  </w:style>
  <w:style w:type="paragraph" w:customStyle="1" w:styleId="m-BlocTitre">
    <w:name w:val="m-BlocTitre"/>
    <w:basedOn w:val="Standard"/>
    <w:pPr>
      <w:jc w:val="center"/>
    </w:pPr>
    <w:rPr>
      <w:rFonts w:ascii="Liberation Serif" w:eastAsia="Liberation Serif" w:hAnsi="Liberation Serif" w:cs="Liberation Serif"/>
      <w:color w:val="999999"/>
      <w:w w:val="93"/>
      <w:sz w:val="22"/>
    </w:rPr>
  </w:style>
  <w:style w:type="paragraph" w:customStyle="1" w:styleId="En-tte1">
    <w:name w:val="En-tête1"/>
    <w:basedOn w:val="Standard"/>
    <w:pPr>
      <w:tabs>
        <w:tab w:val="center" w:pos="4536"/>
        <w:tab w:val="right" w:pos="9072"/>
      </w:tabs>
      <w:jc w:val="both"/>
    </w:pPr>
  </w:style>
  <w:style w:type="paragraph" w:customStyle="1" w:styleId="Pieddepage1">
    <w:name w:val="Pied de page1"/>
    <w:basedOn w:val="Standard"/>
    <w:pPr>
      <w:tabs>
        <w:tab w:val="center" w:pos="4536"/>
        <w:tab w:val="right" w:pos="9072"/>
      </w:tabs>
      <w:jc w:val="both"/>
    </w:pPr>
  </w:style>
  <w:style w:type="paragraph" w:customStyle="1" w:styleId="m-siteweb">
    <w:name w:val="m-site web"/>
    <w:basedOn w:val="Standard"/>
    <w:pPr>
      <w:spacing w:after="260"/>
      <w:jc w:val="both"/>
    </w:pPr>
    <w:rPr>
      <w:rFonts w:ascii="Liberation Sans" w:eastAsia="Liberation Sans" w:hAnsi="Liberation Sans" w:cs="Liberation Sans"/>
      <w:i/>
      <w:w w:val="93"/>
      <w:sz w:val="13"/>
    </w:rPr>
  </w:style>
  <w:style w:type="paragraph" w:customStyle="1" w:styleId="m-BlocReference">
    <w:name w:val="m-BlocReference"/>
    <w:basedOn w:val="Standard"/>
    <w:pPr>
      <w:jc w:val="both"/>
    </w:pPr>
    <w:rPr>
      <w:rFonts w:ascii="Liberation Sans" w:eastAsia="Arial Unicode MS" w:hAnsi="Liberation Sans" w:cs="Liberation Sans"/>
      <w:w w:val="88"/>
      <w:sz w:val="16"/>
    </w:rPr>
  </w:style>
  <w:style w:type="paragraph" w:customStyle="1" w:styleId="m-BlocEmetteur">
    <w:name w:val="m-BlocEmetteur"/>
    <w:basedOn w:val="Standard"/>
    <w:pPr>
      <w:jc w:val="both"/>
    </w:pPr>
    <w:rPr>
      <w:rFonts w:ascii="Liberation Serif" w:eastAsia="Liberation Serif" w:hAnsi="Liberation Serif" w:cs="Liberation Serif"/>
      <w:i/>
      <w:w w:val="93"/>
      <w:sz w:val="18"/>
    </w:rPr>
  </w:style>
  <w:style w:type="paragraph" w:customStyle="1" w:styleId="m-BlocEntete">
    <w:name w:val="m-BlocEntete"/>
    <w:basedOn w:val="Standard"/>
    <w:pPr>
      <w:jc w:val="both"/>
    </w:pPr>
    <w:rPr>
      <w:rFonts w:ascii="Liberation Serif" w:eastAsia="Liberation Serif" w:hAnsi="Liberation Serif" w:cs="Liberation Serif"/>
      <w:i/>
      <w:iCs/>
      <w:sz w:val="20"/>
    </w:rPr>
  </w:style>
  <w:style w:type="paragraph" w:customStyle="1" w:styleId="m-BlocDestinataire">
    <w:name w:val="m-BlocDestinataire"/>
    <w:basedOn w:val="Standard"/>
    <w:pPr>
      <w:jc w:val="both"/>
    </w:pPr>
    <w:rPr>
      <w:rFonts w:ascii="Liberation Sans" w:eastAsia="Liberation Sans" w:hAnsi="Liberation Sans" w:cs="Liberation Sans"/>
      <w:w w:val="93"/>
      <w:sz w:val="20"/>
    </w:rPr>
  </w:style>
  <w:style w:type="paragraph" w:customStyle="1" w:styleId="m-BlocDate">
    <w:name w:val="m-BlocDate"/>
    <w:basedOn w:val="Standard"/>
    <w:pPr>
      <w:spacing w:after="260"/>
      <w:jc w:val="both"/>
    </w:pPr>
    <w:rPr>
      <w:rFonts w:ascii="Liberation Sans" w:eastAsia="Liberation Sans" w:hAnsi="Liberation Sans" w:cs="Liberation Sans"/>
      <w:sz w:val="20"/>
    </w:rPr>
  </w:style>
  <w:style w:type="paragraph" w:customStyle="1" w:styleId="m-InterTitre1">
    <w:name w:val="m-InterTitre1"/>
    <w:basedOn w:val="Standard"/>
    <w:next w:val="Standard"/>
    <w:pPr>
      <w:spacing w:after="260"/>
      <w:jc w:val="both"/>
    </w:pPr>
    <w:rPr>
      <w:rFonts w:ascii="Liberation Sans" w:eastAsia="Liberation Sans" w:hAnsi="Liberation Sans" w:cs="Liberation Sans"/>
      <w:b/>
      <w:w w:val="93"/>
    </w:rPr>
  </w:style>
  <w:style w:type="paragraph" w:customStyle="1" w:styleId="m-corpstexte">
    <w:name w:val="m-corps texte"/>
    <w:basedOn w:val="Standard"/>
    <w:pPr>
      <w:spacing w:after="120"/>
      <w:jc w:val="both"/>
    </w:pPr>
    <w:rPr>
      <w:rFonts w:ascii="Liberation Sans" w:eastAsia="Liberation Sans" w:hAnsi="Liberation Sans" w:cs="Liberation Sans"/>
      <w:w w:val="93"/>
      <w:sz w:val="20"/>
    </w:rPr>
  </w:style>
  <w:style w:type="paragraph" w:customStyle="1" w:styleId="m-listePuce">
    <w:name w:val="m-listePuce"/>
    <w:basedOn w:val="Standard"/>
    <w:pPr>
      <w:numPr>
        <w:numId w:val="1"/>
      </w:numPr>
      <w:spacing w:before="120"/>
      <w:jc w:val="both"/>
    </w:pPr>
    <w:rPr>
      <w:rFonts w:ascii="Liberation Sans" w:eastAsia="Liberation Sans" w:hAnsi="Liberation Sans" w:cs="Liberation Sans"/>
      <w:w w:val="93"/>
      <w:sz w:val="20"/>
    </w:rPr>
  </w:style>
  <w:style w:type="paragraph" w:customStyle="1" w:styleId="m-Objet">
    <w:name w:val="m-Objet"/>
    <w:basedOn w:val="Standard"/>
    <w:next w:val="Standard"/>
    <w:pPr>
      <w:spacing w:before="283"/>
      <w:ind w:left="1417"/>
      <w:jc w:val="both"/>
    </w:pPr>
    <w:rPr>
      <w:rFonts w:ascii="Liberation Sans" w:eastAsia="Liberation Sans" w:hAnsi="Liberation Sans" w:cs="Liberation Sans"/>
      <w:sz w:val="20"/>
    </w:rPr>
  </w:style>
  <w:style w:type="paragraph" w:customStyle="1" w:styleId="Textedebulles1">
    <w:name w:val="Texte de bulles1"/>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formatHTML1">
    <w:name w:val="Préformaté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Commentaire1">
    <w:name w:val="Commentaire1"/>
    <w:basedOn w:val="Standard"/>
    <w:rPr>
      <w:sz w:val="20"/>
      <w:szCs w:val="20"/>
    </w:rPr>
  </w:style>
  <w:style w:type="paragraph" w:customStyle="1" w:styleId="Objetducommentaire1">
    <w:name w:val="Objet du commentaire1"/>
    <w:basedOn w:val="Commentaire1"/>
    <w:next w:val="Commentaire1"/>
    <w:rPr>
      <w:b/>
      <w:bCs/>
    </w:rPr>
  </w:style>
  <w:style w:type="paragraph" w:customStyle="1" w:styleId="Titre1">
    <w:name w:val="Titre1"/>
    <w:basedOn w:val="Standard"/>
    <w:next w:val="Textbody"/>
    <w:pPr>
      <w:keepNext/>
      <w:spacing w:before="240" w:after="120"/>
    </w:pPr>
    <w:rPr>
      <w:rFonts w:ascii="Liberation Sans" w:eastAsia="Lucida Sans Unicode" w:hAnsi="Liberation Sans" w:cs="Mangal, Cambria"/>
      <w:sz w:val="28"/>
      <w:szCs w:val="28"/>
    </w:rPr>
  </w:style>
  <w:style w:type="paragraph" w:customStyle="1" w:styleId="WW-Titre">
    <w:name w:val="WW-Titre"/>
    <w:basedOn w:val="Standard"/>
    <w:next w:val="Textbody"/>
    <w:pPr>
      <w:keepNext/>
      <w:spacing w:before="240" w:after="120"/>
    </w:pPr>
    <w:rPr>
      <w:rFonts w:ascii="Arial" w:eastAsia="Lucida Sans Unicode" w:hAnsi="Arial" w:cs="Tahoma"/>
      <w:sz w:val="28"/>
      <w:szCs w:val="28"/>
    </w:rPr>
  </w:style>
  <w:style w:type="paragraph" w:customStyle="1" w:styleId="Sous-titre1">
    <w:name w:val="Sous-titre1"/>
    <w:basedOn w:val="Titre1"/>
    <w:next w:val="Textbody"/>
    <w:pPr>
      <w:jc w:val="center"/>
    </w:pPr>
    <w:rPr>
      <w:i/>
      <w:iCs/>
    </w:rPr>
  </w:style>
  <w:style w:type="paragraph" w:customStyle="1" w:styleId="Rpertoire">
    <w:name w:val="Répertoire"/>
    <w:basedOn w:val="Standard"/>
    <w:pPr>
      <w:suppressLineNumbers/>
    </w:pPr>
    <w:rPr>
      <w:rFonts w:cs="Tahoma"/>
    </w:rPr>
  </w:style>
  <w:style w:type="paragraph" w:customStyle="1" w:styleId="m-CopieA">
    <w:name w:val="m-CopieA"/>
    <w:basedOn w:val="Standard"/>
    <w:next w:val="Standard"/>
    <w:pPr>
      <w:spacing w:line="260" w:lineRule="atLeast"/>
    </w:pPr>
    <w:rPr>
      <w:rFonts w:ascii="Liberation Sans" w:eastAsia="Liberation Sans" w:hAnsi="Liberation Sans" w:cs="Liberation Sans"/>
      <w:sz w:val="20"/>
    </w:rPr>
  </w:style>
  <w:style w:type="paragraph" w:customStyle="1" w:styleId="Standarduser">
    <w:name w:val="Standard (user)"/>
    <w:pPr>
      <w:widowControl/>
      <w:suppressAutoHyphens/>
      <w:jc w:val="both"/>
    </w:pPr>
    <w:rPr>
      <w:rFonts w:ascii="Liberation Sans" w:eastAsia="Times New Roman" w:hAnsi="Liberation Sans" w:cs="Times New Roman"/>
      <w:color w:val="00000A"/>
      <w:sz w:val="20"/>
      <w:lang w:bidi="ar-SA"/>
    </w:rPr>
  </w:style>
  <w:style w:type="paragraph" w:customStyle="1" w:styleId="Paragraphedeliste1">
    <w:name w:val="Paragraphe de liste1"/>
    <w:basedOn w:val="Normal"/>
    <w:pPr>
      <w:ind w:left="720"/>
    </w:pPr>
    <w:rPr>
      <w:szCs w:val="21"/>
    </w:rPr>
  </w:style>
  <w:style w:type="paragraph" w:customStyle="1" w:styleId="Footnote">
    <w:name w:val="Footnote"/>
    <w:basedOn w:val="Normal"/>
    <w:rPr>
      <w:sz w:val="20"/>
      <w:szCs w:val="18"/>
    </w:rPr>
  </w:style>
  <w:style w:type="paragraph" w:customStyle="1" w:styleId="Rvision1">
    <w:name w:val="Révision1"/>
    <w:pPr>
      <w:widowControl/>
      <w:textAlignment w:val="auto"/>
    </w:pPr>
    <w:rPr>
      <w:szCs w:val="21"/>
    </w:rPr>
  </w:style>
  <w:style w:type="character" w:customStyle="1" w:styleId="WW8Num1z0">
    <w:name w:val="WW8Num1z0"/>
    <w:rPr>
      <w:rFonts w:ascii="Symbol" w:eastAsia="Symbol" w:hAnsi="Symbol" w:cs="Symbol"/>
    </w:rPr>
  </w:style>
  <w:style w:type="character" w:customStyle="1" w:styleId="WW8Num2z0">
    <w:name w:val="WW8Num2z0"/>
    <w:rPr>
      <w:rFonts w:ascii="Wingdings" w:eastAsia="Times New Roman" w:hAnsi="Wingdings" w:cs="Wingdings"/>
      <w:color w:val="auto"/>
      <w:w w:val="93"/>
      <w:sz w:val="20"/>
      <w:szCs w:val="24"/>
      <w:shd w:val="clear" w:color="auto" w:fill="FFFF00"/>
      <w:lang w:val="fr-FR" w:eastAsia="zh-CN" w:bidi="ar-SA"/>
    </w:rPr>
  </w:style>
  <w:style w:type="character" w:customStyle="1" w:styleId="WW8Num3z0">
    <w:name w:val="WW8Num3z0"/>
    <w:rPr>
      <w:rFonts w:ascii="Times New Roman" w:eastAsia="Liberation Sans" w:hAnsi="Times New Roman" w:cs="Times New Roman"/>
      <w:b/>
      <w:w w:val="93"/>
      <w:szCs w:val="24"/>
      <w:lang w:eastAsia="ar-SA"/>
    </w:rPr>
  </w:style>
  <w:style w:type="character" w:customStyle="1" w:styleId="WW8Num4z0">
    <w:name w:val="WW8Num4z0"/>
    <w:rPr>
      <w:rFonts w:cs="Liberation Sans"/>
      <w:b w:val="0"/>
      <w:i/>
      <w:w w:val="93"/>
      <w:szCs w:val="24"/>
      <w:lang w:eastAsia="ar-SA"/>
    </w:rPr>
  </w:style>
  <w:style w:type="character" w:customStyle="1" w:styleId="WW8Num4z1">
    <w:name w:val="WW8Num4z1"/>
    <w:rPr>
      <w:rFonts w:ascii="Liberation Sans" w:eastAsia="Times New Roman" w:hAnsi="Liberation Sans" w:cs="Liberation Sans"/>
      <w:b w:val="0"/>
      <w:bCs w:val="0"/>
      <w:i/>
      <w:w w:val="93"/>
      <w:sz w:val="20"/>
      <w:szCs w:val="24"/>
      <w:lang w:val="fr-FR" w:eastAsia="ar-SA"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Liberation Sans"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Times New Roman" w:hAnsi="Symbol" w:cs="OpenSymbol, 'Arial Unicode MS'"/>
      <w:color w:val="auto"/>
      <w:w w:val="93"/>
      <w:sz w:val="20"/>
      <w:szCs w:val="24"/>
      <w:lang w:val="fr-FR" w:eastAsia="zh-CN" w:bidi="ar-SA"/>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Policepardfaut">
    <w:name w:val="WW-Police par défaut"/>
  </w:style>
  <w:style w:type="character" w:customStyle="1" w:styleId="Numrodepage1">
    <w:name w:val="Numéro de page1"/>
    <w:basedOn w:val="WW-Policepardfaut"/>
  </w:style>
  <w:style w:type="character" w:customStyle="1" w:styleId="Internetlink">
    <w:name w:val="Internet link"/>
    <w:rPr>
      <w:color w:val="0000FF"/>
      <w:u w:val="single"/>
    </w:rPr>
  </w:style>
  <w:style w:type="character" w:customStyle="1" w:styleId="Marquedecommentaire1">
    <w:name w:val="Marque de commentaire1"/>
    <w:rPr>
      <w:sz w:val="16"/>
      <w:szCs w:val="16"/>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0">
    <w:name w:val="Police par défaut1"/>
  </w:style>
  <w:style w:type="character" w:customStyle="1" w:styleId="WW-Policepardfaut1">
    <w:name w:val="WW-Police par défaut1"/>
  </w:style>
  <w:style w:type="character" w:customStyle="1" w:styleId="WW-Policepardfaut11">
    <w:name w:val="WW-Police par défaut11"/>
  </w:style>
  <w:style w:type="character" w:customStyle="1" w:styleId="SubtitleChar">
    <w:name w:val="Subtitle Char"/>
    <w:rPr>
      <w:rFonts w:ascii="Liberation Sans" w:eastAsia="Lucida Sans Unicode" w:hAnsi="Liberation Sans" w:cs="Mangal, Cambria"/>
      <w:i/>
      <w:iCs/>
      <w:sz w:val="28"/>
      <w:szCs w:val="28"/>
      <w:lang w:eastAsia="zh-CN"/>
    </w:rPr>
  </w:style>
  <w:style w:type="character" w:customStyle="1" w:styleId="BalloonTextChar">
    <w:name w:val="Balloon Text Char"/>
    <w:rPr>
      <w:rFonts w:ascii="Tahoma" w:eastAsia="Tahoma" w:hAnsi="Tahoma" w:cs="Tahoma"/>
      <w:sz w:val="16"/>
      <w:szCs w:val="16"/>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otedebasdepageCar">
    <w:name w:val="Note de bas de page Car"/>
    <w:basedOn w:val="Policepardfaut1"/>
    <w:rPr>
      <w:sz w:val="20"/>
      <w:szCs w:val="18"/>
    </w:rPr>
  </w:style>
  <w:style w:type="character" w:customStyle="1" w:styleId="Appelnotedebasdep1">
    <w:name w:val="Appel note de bas de p.1"/>
    <w:basedOn w:val="Policepardfaut1"/>
    <w:rPr>
      <w:position w:val="0"/>
      <w:vertAlign w:val="superscript"/>
    </w:rPr>
  </w:style>
  <w:style w:type="character" w:customStyle="1" w:styleId="Lienhypertexte1">
    <w:name w:val="Lien hypertexte1"/>
    <w:basedOn w:val="Policepardfaut1"/>
    <w:rPr>
      <w:color w:val="0563C1"/>
      <w:u w:val="single"/>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sid w:val="005927D3"/>
    <w:rPr>
      <w:sz w:val="18"/>
      <w:szCs w:val="18"/>
    </w:rPr>
  </w:style>
  <w:style w:type="paragraph" w:styleId="Commentaire">
    <w:name w:val="annotation text"/>
    <w:basedOn w:val="Normal"/>
    <w:link w:val="CommentaireCar"/>
    <w:uiPriority w:val="99"/>
    <w:semiHidden/>
    <w:unhideWhenUsed/>
    <w:rsid w:val="005927D3"/>
    <w:rPr>
      <w:szCs w:val="21"/>
    </w:rPr>
  </w:style>
  <w:style w:type="character" w:customStyle="1" w:styleId="CommentaireCar">
    <w:name w:val="Commentaire Car"/>
    <w:basedOn w:val="Policepardfaut"/>
    <w:link w:val="Commentaire"/>
    <w:uiPriority w:val="99"/>
    <w:semiHidden/>
    <w:rsid w:val="005927D3"/>
    <w:rPr>
      <w:szCs w:val="21"/>
    </w:rPr>
  </w:style>
  <w:style w:type="paragraph" w:styleId="Objetducommentaire">
    <w:name w:val="annotation subject"/>
    <w:basedOn w:val="Commentaire"/>
    <w:next w:val="Commentaire"/>
    <w:link w:val="ObjetducommentaireCar"/>
    <w:uiPriority w:val="99"/>
    <w:semiHidden/>
    <w:unhideWhenUsed/>
    <w:rsid w:val="005927D3"/>
    <w:rPr>
      <w:b/>
      <w:bCs/>
      <w:sz w:val="20"/>
      <w:szCs w:val="18"/>
    </w:rPr>
  </w:style>
  <w:style w:type="character" w:customStyle="1" w:styleId="ObjetducommentaireCar">
    <w:name w:val="Objet du commentaire Car"/>
    <w:basedOn w:val="CommentaireCar"/>
    <w:link w:val="Objetducommentaire"/>
    <w:uiPriority w:val="99"/>
    <w:semiHidden/>
    <w:rsid w:val="005927D3"/>
    <w:rPr>
      <w:b/>
      <w:bCs/>
      <w:sz w:val="20"/>
      <w:szCs w:val="18"/>
    </w:rPr>
  </w:style>
  <w:style w:type="paragraph" w:styleId="Textedebulles">
    <w:name w:val="Balloon Text"/>
    <w:basedOn w:val="Normal"/>
    <w:link w:val="TextedebullesCar"/>
    <w:uiPriority w:val="99"/>
    <w:semiHidden/>
    <w:unhideWhenUsed/>
    <w:rsid w:val="005927D3"/>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927D3"/>
    <w:rPr>
      <w:rFonts w:ascii="Times New Roman" w:hAnsi="Times New Roman"/>
      <w:sz w:val="18"/>
      <w:szCs w:val="16"/>
    </w:rPr>
  </w:style>
  <w:style w:type="paragraph" w:styleId="Rvision">
    <w:name w:val="Revision"/>
    <w:hidden/>
    <w:uiPriority w:val="99"/>
    <w:semiHidden/>
    <w:rsid w:val="008157B8"/>
    <w:pPr>
      <w:widowControl/>
      <w:autoSpaceDN/>
      <w:textAlignment w:val="auto"/>
    </w:pPr>
    <w:rPr>
      <w:szCs w:val="21"/>
    </w:rPr>
  </w:style>
  <w:style w:type="paragraph" w:styleId="NormalWeb">
    <w:name w:val="Normal (Web)"/>
    <w:basedOn w:val="Normal"/>
    <w:uiPriority w:val="99"/>
    <w:semiHidden/>
    <w:unhideWhenUsed/>
    <w:rsid w:val="000D3114"/>
    <w:pPr>
      <w:widowControl/>
      <w:suppressAutoHyphens w:val="0"/>
      <w:autoSpaceDN/>
      <w:spacing w:before="100" w:beforeAutospacing="1" w:after="142" w:line="288" w:lineRule="auto"/>
      <w:textAlignment w:val="auto"/>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95DC5"/>
    <w:pPr>
      <w:tabs>
        <w:tab w:val="center" w:pos="4536"/>
        <w:tab w:val="right" w:pos="9072"/>
      </w:tabs>
    </w:pPr>
    <w:rPr>
      <w:szCs w:val="21"/>
    </w:rPr>
  </w:style>
  <w:style w:type="character" w:customStyle="1" w:styleId="En-tteCar">
    <w:name w:val="En-tête Car"/>
    <w:basedOn w:val="Policepardfaut"/>
    <w:link w:val="En-tte"/>
    <w:uiPriority w:val="99"/>
    <w:rsid w:val="00D95DC5"/>
    <w:rPr>
      <w:szCs w:val="21"/>
    </w:rPr>
  </w:style>
  <w:style w:type="paragraph" w:styleId="Pieddepage">
    <w:name w:val="footer"/>
    <w:basedOn w:val="Normal"/>
    <w:link w:val="PieddepageCar"/>
    <w:uiPriority w:val="99"/>
    <w:unhideWhenUsed/>
    <w:rsid w:val="00D95DC5"/>
    <w:pPr>
      <w:tabs>
        <w:tab w:val="center" w:pos="4536"/>
        <w:tab w:val="right" w:pos="9072"/>
      </w:tabs>
    </w:pPr>
    <w:rPr>
      <w:szCs w:val="21"/>
    </w:rPr>
  </w:style>
  <w:style w:type="character" w:customStyle="1" w:styleId="PieddepageCar">
    <w:name w:val="Pied de page Car"/>
    <w:basedOn w:val="Policepardfaut"/>
    <w:link w:val="Pieddepage"/>
    <w:uiPriority w:val="99"/>
    <w:rsid w:val="00D95DC5"/>
    <w:rPr>
      <w:szCs w:val="21"/>
    </w:rPr>
  </w:style>
  <w:style w:type="paragraph" w:customStyle="1" w:styleId="Intituldirection">
    <w:name w:val="Intitulé direction"/>
    <w:basedOn w:val="En-tte1"/>
    <w:next w:val="Normal"/>
    <w:rsid w:val="00D95DC5"/>
    <w:pPr>
      <w:widowControl w:val="0"/>
      <w:tabs>
        <w:tab w:val="clear" w:pos="4536"/>
        <w:tab w:val="clear" w:pos="9072"/>
        <w:tab w:val="right" w:pos="9026"/>
      </w:tabs>
      <w:autoSpaceDE w:val="0"/>
      <w:jc w:val="right"/>
    </w:pPr>
    <w:rPr>
      <w:rFonts w:ascii="Arial" w:eastAsia="Arial" w:hAnsi="Arial" w:cs="Arial"/>
      <w:b/>
      <w:bCs/>
      <w:kern w:val="0"/>
      <w:lang w:val="en-US" w:eastAsia="en-US"/>
    </w:rPr>
  </w:style>
  <w:style w:type="character" w:styleId="Lienhypertexte">
    <w:name w:val="Hyperlink"/>
    <w:basedOn w:val="Policepardfaut"/>
    <w:uiPriority w:val="99"/>
    <w:unhideWhenUsed/>
    <w:rsid w:val="001834C5"/>
    <w:rPr>
      <w:color w:val="0563C1" w:themeColor="hyperlink"/>
      <w:u w:val="single"/>
    </w:rPr>
  </w:style>
  <w:style w:type="paragraph" w:customStyle="1" w:styleId="sdfootnote-western">
    <w:name w:val="sdfootnote-western"/>
    <w:basedOn w:val="Normal"/>
    <w:rsid w:val="00BE2D01"/>
    <w:pPr>
      <w:widowControl/>
      <w:suppressAutoHyphens w:val="0"/>
      <w:autoSpaceDN/>
      <w:spacing w:before="100" w:beforeAutospacing="1"/>
      <w:textAlignment w:val="auto"/>
    </w:pPr>
    <w:rPr>
      <w:rFonts w:ascii="Liberation Serif" w:eastAsia="Times New Roman" w:hAnsi="Liberation Serif" w:cs="Liberation Serif"/>
      <w:kern w:val="0"/>
      <w:sz w:val="20"/>
      <w:szCs w:val="20"/>
      <w:lang w:eastAsia="fr-FR" w:bidi="ar-SA"/>
    </w:rPr>
  </w:style>
  <w:style w:type="paragraph" w:customStyle="1" w:styleId="western">
    <w:name w:val="western"/>
    <w:basedOn w:val="Normal"/>
    <w:rsid w:val="00BE2D01"/>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character" w:styleId="Lienhypertextesuivivisit">
    <w:name w:val="FollowedHyperlink"/>
    <w:basedOn w:val="Policepardfaut"/>
    <w:uiPriority w:val="99"/>
    <w:semiHidden/>
    <w:unhideWhenUsed/>
    <w:rsid w:val="009E760F"/>
    <w:rPr>
      <w:color w:val="954F72" w:themeColor="followedHyperlink"/>
      <w:u w:val="single"/>
    </w:rPr>
  </w:style>
  <w:style w:type="character" w:customStyle="1" w:styleId="UnresolvedMention">
    <w:name w:val="Unresolved Mention"/>
    <w:basedOn w:val="Policepardfaut"/>
    <w:uiPriority w:val="99"/>
    <w:semiHidden/>
    <w:unhideWhenUsed/>
    <w:rsid w:val="00BE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1890">
      <w:bodyDiv w:val="1"/>
      <w:marLeft w:val="0"/>
      <w:marRight w:val="0"/>
      <w:marTop w:val="0"/>
      <w:marBottom w:val="0"/>
      <w:divBdr>
        <w:top w:val="none" w:sz="0" w:space="0" w:color="auto"/>
        <w:left w:val="none" w:sz="0" w:space="0" w:color="auto"/>
        <w:bottom w:val="none" w:sz="0" w:space="0" w:color="auto"/>
        <w:right w:val="none" w:sz="0" w:space="0" w:color="auto"/>
      </w:divBdr>
    </w:div>
    <w:div w:id="503086068">
      <w:bodyDiv w:val="1"/>
      <w:marLeft w:val="0"/>
      <w:marRight w:val="0"/>
      <w:marTop w:val="0"/>
      <w:marBottom w:val="0"/>
      <w:divBdr>
        <w:top w:val="none" w:sz="0" w:space="0" w:color="auto"/>
        <w:left w:val="none" w:sz="0" w:space="0" w:color="auto"/>
        <w:bottom w:val="none" w:sz="0" w:space="0" w:color="auto"/>
        <w:right w:val="none" w:sz="0" w:space="0" w:color="auto"/>
      </w:divBdr>
    </w:div>
    <w:div w:id="866212078">
      <w:bodyDiv w:val="1"/>
      <w:marLeft w:val="0"/>
      <w:marRight w:val="0"/>
      <w:marTop w:val="0"/>
      <w:marBottom w:val="0"/>
      <w:divBdr>
        <w:top w:val="none" w:sz="0" w:space="0" w:color="auto"/>
        <w:left w:val="none" w:sz="0" w:space="0" w:color="auto"/>
        <w:bottom w:val="none" w:sz="0" w:space="0" w:color="auto"/>
        <w:right w:val="none" w:sz="0" w:space="0" w:color="auto"/>
      </w:divBdr>
    </w:div>
    <w:div w:id="1113020060">
      <w:bodyDiv w:val="1"/>
      <w:marLeft w:val="0"/>
      <w:marRight w:val="0"/>
      <w:marTop w:val="0"/>
      <w:marBottom w:val="0"/>
      <w:divBdr>
        <w:top w:val="none" w:sz="0" w:space="0" w:color="auto"/>
        <w:left w:val="none" w:sz="0" w:space="0" w:color="auto"/>
        <w:bottom w:val="none" w:sz="0" w:space="0" w:color="auto"/>
        <w:right w:val="none" w:sz="0" w:space="0" w:color="auto"/>
      </w:divBdr>
    </w:div>
    <w:div w:id="1227689642">
      <w:bodyDiv w:val="1"/>
      <w:marLeft w:val="0"/>
      <w:marRight w:val="0"/>
      <w:marTop w:val="0"/>
      <w:marBottom w:val="0"/>
      <w:divBdr>
        <w:top w:val="none" w:sz="0" w:space="0" w:color="auto"/>
        <w:left w:val="none" w:sz="0" w:space="0" w:color="auto"/>
        <w:bottom w:val="none" w:sz="0" w:space="0" w:color="auto"/>
        <w:right w:val="none" w:sz="0" w:space="0" w:color="auto"/>
      </w:divBdr>
    </w:div>
    <w:div w:id="1389449330">
      <w:bodyDiv w:val="1"/>
      <w:marLeft w:val="0"/>
      <w:marRight w:val="0"/>
      <w:marTop w:val="0"/>
      <w:marBottom w:val="0"/>
      <w:divBdr>
        <w:top w:val="none" w:sz="0" w:space="0" w:color="auto"/>
        <w:left w:val="none" w:sz="0" w:space="0" w:color="auto"/>
        <w:bottom w:val="none" w:sz="0" w:space="0" w:color="auto"/>
        <w:right w:val="none" w:sz="0" w:space="0" w:color="auto"/>
      </w:divBdr>
      <w:divsChild>
        <w:div w:id="368455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nos-missions/financ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me.fr/nos-missions/financ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27D538-47E0-41A2-B221-FB43F745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MINISTÈRE DE L’ÉCOLOGIE, DU DÉVELOPPEMENT DURABLE</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L’ÉCOLOGIE, DU DÉVELOPPEMENT DURABLE</dc:title>
  <dc:creator>DE BEAULIEU Gilles;Eszter CZOBOR</dc:creator>
  <cp:lastModifiedBy>CZOBOR Eszter</cp:lastModifiedBy>
  <cp:revision>6</cp:revision>
  <cp:lastPrinted>2020-01-23T10:58:00Z</cp:lastPrinted>
  <dcterms:created xsi:type="dcterms:W3CDTF">2023-02-08T18:02:00Z</dcterms:created>
  <dcterms:modified xsi:type="dcterms:W3CDTF">2023-02-13T09:22:00Z</dcterms:modified>
</cp:coreProperties>
</file>