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82490A2" w14:textId="277F4888" w:rsidR="007A0381" w:rsidRDefault="00EF7AB5">
      <w:pPr>
        <w:pStyle w:val="m-Rapports"/>
        <w:sectPr w:rsidR="007A0381">
          <w:headerReference w:type="default" r:id="rId9"/>
          <w:pgSz w:w="11906" w:h="16838"/>
          <w:pgMar w:top="777" w:right="567" w:bottom="907" w:left="567" w:header="720" w:footer="0" w:gutter="0"/>
          <w:cols w:space="720"/>
          <w:formProt w:val="0"/>
          <w:docGrid w:linePitch="240" w:charSpace="-2049"/>
        </w:sectPr>
      </w:pPr>
      <w:r>
        <w:rPr>
          <w:noProof/>
        </w:rPr>
        <mc:AlternateContent>
          <mc:Choice Requires="wps">
            <w:drawing>
              <wp:anchor distT="0" distB="0" distL="114300" distR="114300" simplePos="0" relativeHeight="5" behindDoc="0" locked="0" layoutInCell="1" allowOverlap="1" wp14:anchorId="035B34B6" wp14:editId="654A3FB6">
                <wp:simplePos x="0" y="0"/>
                <wp:positionH relativeFrom="page">
                  <wp:posOffset>262890</wp:posOffset>
                </wp:positionH>
                <wp:positionV relativeFrom="page">
                  <wp:posOffset>541020</wp:posOffset>
                </wp:positionV>
                <wp:extent cx="6840855" cy="572135"/>
                <wp:effectExtent l="0" t="0" r="0" b="12065"/>
                <wp:wrapNone/>
                <wp:docPr id="1" name="CadreRapports"/>
                <wp:cNvGraphicFramePr/>
                <a:graphic xmlns:a="http://schemas.openxmlformats.org/drawingml/2006/main">
                  <a:graphicData uri="http://schemas.microsoft.com/office/word/2010/wordprocessingShape">
                    <wps:wsp>
                      <wps:cNvSpPr/>
                      <wps:spPr>
                        <a:xfrm>
                          <a:off x="0" y="0"/>
                          <a:ext cx="6840855" cy="572135"/>
                        </a:xfrm>
                        <a:prstGeom prst="rect">
                          <a:avLst/>
                        </a:prstGeom>
                        <a:noFill/>
                        <a:ln>
                          <a:noFill/>
                        </a:ln>
                      </wps:spPr>
                      <wps:style>
                        <a:lnRef idx="0">
                          <a:scrgbClr r="0" g="0" b="0"/>
                        </a:lnRef>
                        <a:fillRef idx="0">
                          <a:scrgbClr r="0" g="0" b="0"/>
                        </a:fillRef>
                        <a:effectRef idx="0">
                          <a:scrgbClr r="0" g="0" b="0"/>
                        </a:effectRef>
                        <a:fontRef idx="minor"/>
                      </wps:style>
                      <wps:txbx>
                        <w:txbxContent>
                          <w:p w14:paraId="1A5D8004" w14:textId="77777777" w:rsidR="003F7247" w:rsidRDefault="003F7247">
                            <w:pPr>
                              <w:pStyle w:val="m-Rapports"/>
                              <w:rPr>
                                <w:caps w:val="0"/>
                              </w:rPr>
                            </w:pPr>
                          </w:p>
                          <w:p w14:paraId="1004E043" w14:textId="77777777" w:rsidR="003F7247" w:rsidRDefault="003F7247">
                            <w:pPr>
                              <w:pStyle w:val="m-Rapports"/>
                            </w:pPr>
                            <w:r>
                              <w:rPr>
                                <w:caps w:val="0"/>
                              </w:rPr>
                              <w:t>Octobre 2017</w:t>
                            </w:r>
                          </w:p>
                        </w:txbxContent>
                      </wps:txbx>
                      <wps:bodyPr lIns="100800" tIns="55080" rIns="100800" bIns="55080">
                        <a:noAutofit/>
                      </wps:bodyPr>
                    </wps:wsp>
                  </a:graphicData>
                </a:graphic>
              </wp:anchor>
            </w:drawing>
          </mc:Choice>
          <mc:Fallback>
            <w:pict>
              <v:rect id="CadreRapports" o:spid="_x0000_s1026" style="position:absolute;left:0;text-align:left;margin-left:20.7pt;margin-top:42.6pt;width:538.65pt;height:45.05pt;z-index: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" filled="f" stroked="f">
                <v:textbox inset="2.8mm,1.53mm,2.8mm,1.53mm">
                  <w:txbxContent>
                    <w:p w14:paraId="1A5D8004" w14:textId="77777777" w:rsidR="004C5B33" w:rsidRDefault="004C5B33">
                      <w:pPr>
                        <w:pStyle w:val="m-Rapports"/>
                        <w:rPr>
                          <w:caps w:val="0"/>
                        </w:rPr>
                      </w:pPr>
                    </w:p>
                    <w:p w14:paraId="1004E043" w14:textId="77777777" w:rsidR="004C5B33" w:rsidRDefault="004C5B33">
                      <w:pPr>
                        <w:pStyle w:val="m-Rapports"/>
                      </w:pPr>
                      <w:r>
                        <w:rPr>
                          <w:caps w:val="0"/>
                        </w:rPr>
                        <w:t>Octobre 2017</w:t>
                      </w:r>
                    </w:p>
                  </w:txbxContent>
                </v:textbox>
                <w10:wrap anchorx="page" anchory="page"/>
              </v:rect>
            </w:pict>
          </mc:Fallback>
        </mc:AlternateContent>
      </w:r>
      <w:r>
        <w:rPr>
          <w:noProof/>
        </w:rPr>
        <mc:AlternateContent>
          <mc:Choice Requires="wps">
            <w:drawing>
              <wp:anchor distT="0" distB="0" distL="114300" distR="114300" simplePos="0" relativeHeight="6" behindDoc="0" locked="0" layoutInCell="1" allowOverlap="1" wp14:anchorId="2D201090" wp14:editId="763D471B">
                <wp:simplePos x="0" y="0"/>
                <wp:positionH relativeFrom="page">
                  <wp:posOffset>245745</wp:posOffset>
                </wp:positionH>
                <wp:positionV relativeFrom="page">
                  <wp:posOffset>1021080</wp:posOffset>
                </wp:positionV>
                <wp:extent cx="6840855" cy="1854200"/>
                <wp:effectExtent l="0" t="0" r="0" b="0"/>
                <wp:wrapNone/>
                <wp:docPr id="3" name="CadreDirection"/>
                <wp:cNvGraphicFramePr/>
                <a:graphic xmlns:a="http://schemas.openxmlformats.org/drawingml/2006/main">
                  <a:graphicData uri="http://schemas.microsoft.com/office/word/2010/wordprocessingShape">
                    <wps:wsp>
                      <wps:cNvSpPr/>
                      <wps:spPr>
                        <a:xfrm>
                          <a:off x="0" y="0"/>
                          <a:ext cx="6840855" cy="1854200"/>
                        </a:xfrm>
                        <a:prstGeom prst="rect">
                          <a:avLst/>
                        </a:prstGeom>
                        <a:noFill/>
                        <a:ln>
                          <a:noFill/>
                        </a:ln>
                      </wps:spPr>
                      <wps:style>
                        <a:lnRef idx="0">
                          <a:scrgbClr r="0" g="0" b="0"/>
                        </a:lnRef>
                        <a:fillRef idx="0">
                          <a:scrgbClr r="0" g="0" b="0"/>
                        </a:fillRef>
                        <a:effectRef idx="0">
                          <a:scrgbClr r="0" g="0" b="0"/>
                        </a:effectRef>
                        <a:fontRef idx="minor"/>
                      </wps:style>
                      <wps:txbx>
                        <w:txbxContent>
                          <w:p w14:paraId="79ADA48A" w14:textId="146CA34F" w:rsidR="003F7247" w:rsidRDefault="003F7247">
                            <w:pPr>
                              <w:pStyle w:val="m-NomDirection"/>
                              <w:rPr>
                                <w:sz w:val="17"/>
                                <w:szCs w:val="17"/>
                              </w:rPr>
                            </w:pPr>
                            <w:r>
                              <w:rPr>
                                <w:sz w:val="17"/>
                                <w:szCs w:val="17"/>
                              </w:rPr>
                              <w:t>Mission d’Appui Technique</w:t>
                            </w:r>
                            <w:r>
                              <w:rPr>
                                <w:sz w:val="17"/>
                                <w:szCs w:val="17"/>
                              </w:rPr>
                              <w:br/>
                              <w:t>du bassin de Corse</w:t>
                            </w:r>
                          </w:p>
                          <w:p w14:paraId="49720090" w14:textId="77777777" w:rsidR="003F7247" w:rsidRDefault="003F7247">
                            <w:pPr>
                              <w:pStyle w:val="m-NomDirection"/>
                            </w:pPr>
                          </w:p>
                        </w:txbxContent>
                      </wps:txbx>
                      <wps:bodyPr lIns="100800" tIns="55080" rIns="100800" bIns="55080">
                        <a:noAutofit/>
                      </wps:bodyPr>
                    </wps:wsp>
                  </a:graphicData>
                </a:graphic>
              </wp:anchor>
            </w:drawing>
          </mc:Choice>
          <mc:Fallback>
            <w:pict>
              <v:rect id="CadreDirection" o:spid="_x0000_s1027" style="position:absolute;left:0;text-align:left;margin-left:19.35pt;margin-top:80.4pt;width:538.65pt;height:146pt;z-index: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" filled="f" stroked="f">
                <v:textbox inset="2.8mm,1.53mm,2.8mm,1.53mm">
                  <w:txbxContent>
                    <w:p w14:paraId="79ADA48A" w14:textId="146CA34F" w:rsidR="004C5B33" w:rsidRDefault="004C5B33">
                      <w:pPr>
                        <w:pStyle w:val="m-NomDirection"/>
                        <w:rPr>
                          <w:sz w:val="17"/>
                          <w:szCs w:val="17"/>
                        </w:rPr>
                      </w:pPr>
                      <w:r>
                        <w:rPr>
                          <w:sz w:val="17"/>
                          <w:szCs w:val="17"/>
                        </w:rPr>
                        <w:t>Mission d’Appui Technique</w:t>
                      </w:r>
                      <w:r>
                        <w:rPr>
                          <w:sz w:val="17"/>
                          <w:szCs w:val="17"/>
                        </w:rPr>
                        <w:br/>
                        <w:t>du bassin de Corse</w:t>
                      </w:r>
                    </w:p>
                    <w:p w14:paraId="49720090" w14:textId="77777777" w:rsidR="004C5B33" w:rsidRDefault="004C5B33">
                      <w:pPr>
                        <w:pStyle w:val="m-NomDirection"/>
                      </w:pPr>
                    </w:p>
                  </w:txbxContent>
                </v:textbox>
                <w10:wrap anchorx="page" anchory="page"/>
              </v:rect>
            </w:pict>
          </mc:Fallback>
        </mc:AlternateContent>
      </w:r>
      <w:r w:rsidR="00CA02A2">
        <w:rPr>
          <w:noProof/>
        </w:rPr>
        <w:drawing>
          <wp:anchor distT="0" distB="2540" distL="114300" distR="114300" simplePos="0" relativeHeight="2" behindDoc="1" locked="0" layoutInCell="1" allowOverlap="1" wp14:anchorId="5A791E8B" wp14:editId="7395A185">
            <wp:simplePos x="0" y="0"/>
            <wp:positionH relativeFrom="column">
              <wp:posOffset>3175</wp:posOffset>
            </wp:positionH>
            <wp:positionV relativeFrom="paragraph">
              <wp:posOffset>2611755</wp:posOffset>
            </wp:positionV>
            <wp:extent cx="5647690" cy="6626860"/>
            <wp:effectExtent l="0" t="0" r="0" b="2540"/>
            <wp:wrapNone/>
            <wp:docPr id="1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2"/>
                    <pic:cNvPicPr>
                      <a:picLocks noChangeAspect="1" noChangeArrowheads="1"/>
                    </pic:cNvPicPr>
                  </pic:nvPicPr>
                  <pic:blipFill>
                    <a:blip r:embed="rId10"/>
                    <a:stretch>
                      <a:fillRect/>
                    </a:stretch>
                  </pic:blipFill>
                  <pic:spPr bwMode="auto">
                    <a:xfrm>
                      <a:off x="0" y="0"/>
                      <a:ext cx="5647690" cy="6626860"/>
                    </a:xfrm>
                    <a:prstGeom prst="rect">
                      <a:avLst/>
                    </a:prstGeom>
                  </pic:spPr>
                </pic:pic>
              </a:graphicData>
            </a:graphic>
          </wp:anchor>
        </w:drawing>
      </w:r>
      <w:r w:rsidR="00CA02A2">
        <w:rPr>
          <w:noProof/>
        </w:rPr>
        <w:drawing>
          <wp:anchor distT="0" distB="0" distL="114300" distR="114300" simplePos="0" relativeHeight="3" behindDoc="1" locked="0" layoutInCell="1" allowOverlap="1" wp14:anchorId="4E626227" wp14:editId="590E55C2">
            <wp:simplePos x="0" y="0"/>
            <wp:positionH relativeFrom="column">
              <wp:posOffset>0</wp:posOffset>
            </wp:positionH>
            <wp:positionV relativeFrom="paragraph">
              <wp:posOffset>-14605</wp:posOffset>
            </wp:positionV>
            <wp:extent cx="6858000" cy="10017125"/>
            <wp:effectExtent l="0" t="0" r="0" b="0"/>
            <wp:wrapNone/>
            <wp:docPr id="13"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
                    <pic:cNvPicPr>
                      <a:picLocks noChangeAspect="1" noChangeArrowheads="1"/>
                    </pic:cNvPicPr>
                  </pic:nvPicPr>
                  <pic:blipFill>
                    <a:blip r:embed="rId11"/>
                    <a:stretch>
                      <a:fillRect/>
                    </a:stretch>
                  </pic:blipFill>
                  <pic:spPr bwMode="auto">
                    <a:xfrm>
                      <a:off x="0" y="0"/>
                      <a:ext cx="6858000" cy="10017125"/>
                    </a:xfrm>
                    <a:prstGeom prst="rect">
                      <a:avLst/>
                    </a:prstGeom>
                  </pic:spPr>
                </pic:pic>
              </a:graphicData>
            </a:graphic>
          </wp:anchor>
        </w:drawing>
      </w:r>
      <w:r w:rsidR="00CA02A2">
        <w:rPr>
          <w:noProof/>
        </w:rPr>
        <mc:AlternateContent>
          <mc:Choice Requires="wps">
            <w:drawing>
              <wp:anchor distT="0" distB="0" distL="114300" distR="114300" simplePos="0" relativeHeight="7" behindDoc="0" locked="0" layoutInCell="1" allowOverlap="1" wp14:anchorId="1A8F4ABE" wp14:editId="06331B3E">
                <wp:simplePos x="0" y="0"/>
                <wp:positionH relativeFrom="page">
                  <wp:posOffset>353060</wp:posOffset>
                </wp:positionH>
                <wp:positionV relativeFrom="page">
                  <wp:posOffset>9896475</wp:posOffset>
                </wp:positionV>
                <wp:extent cx="4510405" cy="833755"/>
                <wp:effectExtent l="0" t="0" r="0" b="5080"/>
                <wp:wrapNone/>
                <wp:docPr id="5" name="CadreMinistere"/>
                <wp:cNvGraphicFramePr/>
                <a:graphic xmlns:a="http://schemas.openxmlformats.org/drawingml/2006/main">
                  <a:graphicData uri="http://schemas.microsoft.com/office/word/2010/wordprocessingShape">
                    <wps:wsp>
                      <wps:cNvSpPr/>
                      <wps:spPr>
                        <a:xfrm>
                          <a:off x="0" y="0"/>
                          <a:ext cx="4509720" cy="833040"/>
                        </a:xfrm>
                        <a:prstGeom prst="rect">
                          <a:avLst/>
                        </a:prstGeom>
                        <a:noFill/>
                        <a:ln>
                          <a:noFill/>
                        </a:ln>
                      </wps:spPr>
                      <wps:style>
                        <a:lnRef idx="0">
                          <a:scrgbClr r="0" g="0" b="0"/>
                        </a:lnRef>
                        <a:fillRef idx="0">
                          <a:scrgbClr r="0" g="0" b="0"/>
                        </a:fillRef>
                        <a:effectRef idx="0">
                          <a:scrgbClr r="0" g="0" b="0"/>
                        </a:effectRef>
                        <a:fontRef idx="minor"/>
                      </wps:style>
                      <wps:txbx>
                        <w:txbxContent>
                          <w:p w14:paraId="605EB517" w14:textId="77777777" w:rsidR="003F7247" w:rsidRDefault="003F7247">
                            <w:pPr>
                              <w:pStyle w:val="madresseweb"/>
                              <w:rPr>
                                <w:b/>
                              </w:rPr>
                            </w:pPr>
                          </w:p>
                          <w:p w14:paraId="2C560DF2" w14:textId="77777777" w:rsidR="003F7247" w:rsidRDefault="003F7247">
                            <w:pPr>
                              <w:pStyle w:val="madresseweb"/>
                              <w:rPr>
                                <w:b/>
                              </w:rPr>
                            </w:pPr>
                          </w:p>
                          <w:p w14:paraId="7C61C78A" w14:textId="77777777" w:rsidR="003F7247" w:rsidRDefault="003F7247">
                            <w:pPr>
                              <w:pStyle w:val="madresseweb"/>
                            </w:pPr>
                            <w:r>
                              <w:rPr>
                                <w:b/>
                              </w:rPr>
                              <w:t>www.corse.developpement-durable.gouv.fr</w:t>
                            </w:r>
                          </w:p>
                        </w:txbxContent>
                      </wps:txbx>
                      <wps:bodyPr lIns="100800" tIns="55080" rIns="100800" bIns="55080">
                        <a:noAutofit/>
                      </wps:bodyPr>
                    </wps:wsp>
                  </a:graphicData>
                </a:graphic>
              </wp:anchor>
            </w:drawing>
          </mc:Choice>
          <mc:Fallback>
            <w:pict>
              <v:rect id="CadreMinistere" o:spid="_x0000_s1028" style="position:absolute;left:0;text-align:left;margin-left:27.8pt;margin-top:779.25pt;width:355.15pt;height:65.65pt;z-index: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" filled="f" stroked="f">
                <v:textbox inset="2.8mm,1.53mm,2.8mm,1.53mm">
                  <w:txbxContent>
                    <w:p w14:paraId="605EB517" w14:textId="77777777" w:rsidR="004C5B33" w:rsidRDefault="004C5B33">
                      <w:pPr>
                        <w:pStyle w:val="madresseweb"/>
                        <w:rPr>
                          <w:b/>
                        </w:rPr>
                      </w:pPr>
                    </w:p>
                    <w:p w14:paraId="2C560DF2" w14:textId="77777777" w:rsidR="004C5B33" w:rsidRDefault="004C5B33">
                      <w:pPr>
                        <w:pStyle w:val="madresseweb"/>
                        <w:rPr>
                          <w:b/>
                        </w:rPr>
                      </w:pPr>
                    </w:p>
                    <w:p w14:paraId="7C61C78A" w14:textId="77777777" w:rsidR="004C5B33" w:rsidRDefault="004C5B33">
                      <w:pPr>
                        <w:pStyle w:val="madresseweb"/>
                      </w:pPr>
                      <w:r>
                        <w:rPr>
                          <w:b/>
                        </w:rPr>
                        <w:t>www.corse.developpement-durable.gouv.fr</w:t>
                      </w:r>
                    </w:p>
                  </w:txbxContent>
                </v:textbox>
                <w10:wrap anchorx="page" anchory="page"/>
              </v:rect>
            </w:pict>
          </mc:Fallback>
        </mc:AlternateContent>
      </w:r>
      <w:r w:rsidR="00CA02A2">
        <w:rPr>
          <w:noProof/>
        </w:rPr>
        <mc:AlternateContent>
          <mc:Choice Requires="wps">
            <w:drawing>
              <wp:anchor distT="0" distB="0" distL="114300" distR="114300" simplePos="0" relativeHeight="8" behindDoc="0" locked="0" layoutInCell="1" allowOverlap="1" wp14:anchorId="71A8C02F" wp14:editId="71E1C0C9">
                <wp:simplePos x="0" y="0"/>
                <wp:positionH relativeFrom="column">
                  <wp:posOffset>-6343015</wp:posOffset>
                </wp:positionH>
                <wp:positionV relativeFrom="paragraph">
                  <wp:posOffset>7251700</wp:posOffset>
                </wp:positionV>
                <wp:extent cx="40005" cy="601345"/>
                <wp:effectExtent l="0" t="0" r="0" b="0"/>
                <wp:wrapNone/>
                <wp:docPr id="7" name="Text Box 8"/>
                <wp:cNvGraphicFramePr/>
                <a:graphic xmlns:a="http://schemas.openxmlformats.org/drawingml/2006/main">
                  <a:graphicData uri="http://schemas.microsoft.com/office/word/2010/wordprocessingShape">
                    <wps:wsp>
                      <wps:cNvSpPr/>
                      <wps:spPr>
                        <a:xfrm>
                          <a:off x="0" y="0"/>
                          <a:ext cx="39240" cy="600840"/>
                        </a:xfrm>
                        <a:prstGeom prst="rect">
                          <a:avLst/>
                        </a:prstGeom>
                        <a:noFill/>
                        <a:ln>
                          <a:noFill/>
                        </a:ln>
                      </wps:spPr>
                      <wps:style>
                        <a:lnRef idx="0">
                          <a:scrgbClr r="0" g="0" b="0"/>
                        </a:lnRef>
                        <a:fillRef idx="0">
                          <a:scrgbClr r="0" g="0" b="0"/>
                        </a:fillRef>
                        <a:effectRef idx="0">
                          <a:scrgbClr r="0" g="0" b="0"/>
                        </a:effectRef>
                        <a:fontRef idx="minor"/>
                      </wps:style>
                      <wps:txbx>
                        <w:txbxContent>
                          <w:p w14:paraId="475BAFAE" w14:textId="77777777" w:rsidR="003F7247" w:rsidRDefault="003F7247">
                            <w:pPr>
                              <w:pStyle w:val="Contenudecadre"/>
                            </w:pPr>
                            <w:r>
                              <w:t xml:space="preserve"> </w:t>
                            </w:r>
                          </w:p>
                        </w:txbxContent>
                      </wps:txbx>
                      <wps:bodyPr lIns="0" tIns="0" rIns="0" bIns="0">
                        <a:noAutofit/>
                      </wps:bodyPr>
                    </wps:wsp>
                  </a:graphicData>
                </a:graphic>
              </wp:anchor>
            </w:drawing>
          </mc:Choice>
          <mc:Fallback>
            <w:pict>
              <v:rect id="Text Box 8" o:spid="_x0000_s1029" style="position:absolute;left:0;text-align:left;margin-left:-499.4pt;margin-top:571pt;width:3.15pt;height:47.35pt;z-index: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" filled="f" stroked="f">
                <v:textbox inset="0,0,0,0">
                  <w:txbxContent>
                    <w:p w14:paraId="475BAFAE" w14:textId="77777777" w:rsidR="004C5B33" w:rsidRDefault="004C5B33">
                      <w:pPr>
                        <w:pStyle w:val="Contenudecadre"/>
                      </w:pPr>
                      <w:r>
                        <w:t xml:space="preserve"> </w:t>
                      </w:r>
                    </w:p>
                  </w:txbxContent>
                </v:textbox>
              </v:rect>
            </w:pict>
          </mc:Fallback>
        </mc:AlternateContent>
      </w:r>
      <w:r w:rsidR="00CA02A2">
        <w:rPr>
          <w:noProof/>
        </w:rPr>
        <mc:AlternateContent>
          <mc:Choice Requires="wps">
            <w:drawing>
              <wp:anchor distT="0" distB="0" distL="114300" distR="114300" simplePos="0" relativeHeight="9" behindDoc="0" locked="0" layoutInCell="1" allowOverlap="1" wp14:anchorId="7CADC6A4" wp14:editId="31AA89E0">
                <wp:simplePos x="0" y="0"/>
                <wp:positionH relativeFrom="page">
                  <wp:posOffset>1796415</wp:posOffset>
                </wp:positionH>
                <wp:positionV relativeFrom="page">
                  <wp:posOffset>743585</wp:posOffset>
                </wp:positionV>
                <wp:extent cx="4204970" cy="2512695"/>
                <wp:effectExtent l="0" t="0" r="0" b="2540"/>
                <wp:wrapNone/>
                <wp:docPr id="9" name="CadreTitreRapport"/>
                <wp:cNvGraphicFramePr/>
                <a:graphic xmlns:a="http://schemas.openxmlformats.org/drawingml/2006/main">
                  <a:graphicData uri="http://schemas.microsoft.com/office/word/2010/wordprocessingShape">
                    <wps:wsp>
                      <wps:cNvSpPr/>
                      <wps:spPr>
                        <a:xfrm>
                          <a:off x="0" y="0"/>
                          <a:ext cx="4204440" cy="2512080"/>
                        </a:xfrm>
                        <a:prstGeom prst="rect">
                          <a:avLst/>
                        </a:prstGeom>
                        <a:noFill/>
                        <a:ln>
                          <a:noFill/>
                        </a:ln>
                      </wps:spPr>
                      <wps:style>
                        <a:lnRef idx="0">
                          <a:scrgbClr r="0" g="0" b="0"/>
                        </a:lnRef>
                        <a:fillRef idx="0">
                          <a:scrgbClr r="0" g="0" b="0"/>
                        </a:fillRef>
                        <a:effectRef idx="0">
                          <a:scrgbClr r="0" g="0" b="0"/>
                        </a:effectRef>
                        <a:fontRef idx="minor"/>
                      </wps:style>
                      <wps:txbx>
                        <w:txbxContent>
                          <w:p w14:paraId="06F7EB41" w14:textId="77777777" w:rsidR="003F7247" w:rsidRDefault="003F7247">
                            <w:pPr>
                              <w:pStyle w:val="m-SousTitreRapport"/>
                              <w:rPr>
                                <w:i w:val="0"/>
                                <w:sz w:val="40"/>
                                <w:szCs w:val="40"/>
                              </w:rPr>
                            </w:pPr>
                            <w:r>
                              <w:rPr>
                                <w:i w:val="0"/>
                                <w:sz w:val="40"/>
                                <w:szCs w:val="40"/>
                              </w:rPr>
                              <w:t>Gestion des milieux aquatiques et prévention des inondations</w:t>
                            </w:r>
                          </w:p>
                          <w:p w14:paraId="7008C3E0" w14:textId="77777777" w:rsidR="003F7247" w:rsidRDefault="003F7247">
                            <w:pPr>
                              <w:pStyle w:val="m-SousTitreRapport"/>
                              <w:rPr>
                                <w:b w:val="0"/>
                                <w:i w:val="0"/>
                                <w:sz w:val="36"/>
                                <w:szCs w:val="36"/>
                              </w:rPr>
                            </w:pPr>
                            <w:r>
                              <w:rPr>
                                <w:b w:val="0"/>
                                <w:i w:val="0"/>
                                <w:sz w:val="36"/>
                                <w:szCs w:val="36"/>
                              </w:rPr>
                              <w:t>(</w:t>
                            </w:r>
                            <w:proofErr w:type="spellStart"/>
                            <w:r>
                              <w:rPr>
                                <w:b w:val="0"/>
                                <w:i w:val="0"/>
                                <w:sz w:val="36"/>
                                <w:szCs w:val="36"/>
                              </w:rPr>
                              <w:t>GeMAPI</w:t>
                            </w:r>
                            <w:proofErr w:type="spellEnd"/>
                            <w:r>
                              <w:rPr>
                                <w:b w:val="0"/>
                                <w:i w:val="0"/>
                                <w:sz w:val="36"/>
                                <w:szCs w:val="36"/>
                              </w:rPr>
                              <w:t>)</w:t>
                            </w:r>
                          </w:p>
                          <w:p w14:paraId="1B4F491C" w14:textId="77777777" w:rsidR="003F7247" w:rsidRDefault="003F7247">
                            <w:pPr>
                              <w:pStyle w:val="m-SousTitreRapport"/>
                              <w:rPr>
                                <w:b w:val="0"/>
                                <w:i w:val="0"/>
                                <w:sz w:val="36"/>
                                <w:szCs w:val="36"/>
                              </w:rPr>
                            </w:pPr>
                            <w:r>
                              <w:rPr>
                                <w:b w:val="0"/>
                                <w:i w:val="0"/>
                                <w:sz w:val="36"/>
                                <w:szCs w:val="36"/>
                              </w:rPr>
                              <w:t>Bassin de Corse</w:t>
                            </w:r>
                          </w:p>
                          <w:p w14:paraId="4BB47DD4" w14:textId="77777777" w:rsidR="003F7247" w:rsidRDefault="003F7247">
                            <w:pPr>
                              <w:pStyle w:val="Standard"/>
                              <w:rPr>
                                <w:color w:val="00000A"/>
                              </w:rPr>
                            </w:pPr>
                          </w:p>
                          <w:p w14:paraId="664C12DE" w14:textId="77777777" w:rsidR="003F7247" w:rsidRDefault="003F7247">
                            <w:pPr>
                              <w:pStyle w:val="m-SousTitreRapport"/>
                              <w:spacing w:line="240" w:lineRule="auto"/>
                              <w:rPr>
                                <w:rFonts w:ascii="Bradley Hand Bold" w:hAnsi="Bradley Hand Bold"/>
                                <w:color w:val="F79646" w:themeColor="accent6"/>
                                <w:sz w:val="40"/>
                                <w:szCs w:val="40"/>
                              </w:rPr>
                            </w:pPr>
                            <w:r>
                              <w:rPr>
                                <w:rFonts w:ascii="Bradley Hand Bold" w:hAnsi="Bradley Hand Bold"/>
                                <w:color w:val="F79646" w:themeColor="accent6"/>
                                <w:sz w:val="40"/>
                                <w:szCs w:val="40"/>
                              </w:rPr>
                              <w:t>Mieux caractériser les enjeux et les objectifs</w:t>
                            </w:r>
                          </w:p>
                          <w:p w14:paraId="0F7CBB39" w14:textId="77777777" w:rsidR="003F7247" w:rsidRDefault="003F7247">
                            <w:pPr>
                              <w:pStyle w:val="m-SousTitreRapport"/>
                              <w:spacing w:line="240" w:lineRule="auto"/>
                            </w:pPr>
                            <w:r>
                              <w:rPr>
                                <w:rFonts w:ascii="Bradley Hand Bold" w:hAnsi="Bradley Hand Bold"/>
                                <w:color w:val="F79646" w:themeColor="accent6"/>
                                <w:sz w:val="40"/>
                                <w:szCs w:val="40"/>
                              </w:rPr>
                              <w:t xml:space="preserve">Etat des lieux </w:t>
                            </w:r>
                          </w:p>
                        </w:txbxContent>
                      </wps:txbx>
                      <wps:bodyPr lIns="100800" tIns="55080" rIns="100800" bIns="55080">
                        <a:noAutofit/>
                      </wps:bodyPr>
                    </wps:wsp>
                  </a:graphicData>
                </a:graphic>
              </wp:anchor>
            </w:drawing>
          </mc:Choice>
          <mc:Fallback>
            <w:pict>
              <v:rect id="CadreTitreRapport" o:spid="_x0000_s1030" style="position:absolute;left:0;text-align:left;margin-left:141.45pt;margin-top:58.55pt;width:331.1pt;height:197.85pt;z-index: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" filled="f" stroked="f">
                <v:textbox inset="2.8mm,1.53mm,2.8mm,1.53mm">
                  <w:txbxContent>
                    <w:p w14:paraId="06F7EB41" w14:textId="77777777" w:rsidR="004C5B33" w:rsidRDefault="004C5B33">
                      <w:pPr>
                        <w:pStyle w:val="m-SousTitreRapport"/>
                        <w:rPr>
                          <w:i w:val="0"/>
                          <w:sz w:val="40"/>
                          <w:szCs w:val="40"/>
                        </w:rPr>
                      </w:pPr>
                      <w:r>
                        <w:rPr>
                          <w:i w:val="0"/>
                          <w:sz w:val="40"/>
                          <w:szCs w:val="40"/>
                        </w:rPr>
                        <w:t>Gestion des milieux aquatiques et prévention des inondations</w:t>
                      </w:r>
                    </w:p>
                    <w:p w14:paraId="7008C3E0" w14:textId="77777777" w:rsidR="004C5B33" w:rsidRDefault="004C5B33">
                      <w:pPr>
                        <w:pStyle w:val="m-SousTitreRapport"/>
                        <w:rPr>
                          <w:b w:val="0"/>
                          <w:i w:val="0"/>
                          <w:sz w:val="36"/>
                          <w:szCs w:val="36"/>
                        </w:rPr>
                      </w:pPr>
                      <w:r>
                        <w:rPr>
                          <w:b w:val="0"/>
                          <w:i w:val="0"/>
                          <w:sz w:val="36"/>
                          <w:szCs w:val="36"/>
                        </w:rPr>
                        <w:t>(</w:t>
                      </w:r>
                      <w:proofErr w:type="spellStart"/>
                      <w:r>
                        <w:rPr>
                          <w:b w:val="0"/>
                          <w:i w:val="0"/>
                          <w:sz w:val="36"/>
                          <w:szCs w:val="36"/>
                        </w:rPr>
                        <w:t>GeMAPI</w:t>
                      </w:r>
                      <w:proofErr w:type="spellEnd"/>
                      <w:r>
                        <w:rPr>
                          <w:b w:val="0"/>
                          <w:i w:val="0"/>
                          <w:sz w:val="36"/>
                          <w:szCs w:val="36"/>
                        </w:rPr>
                        <w:t>)</w:t>
                      </w:r>
                    </w:p>
                    <w:p w14:paraId="1B4F491C" w14:textId="77777777" w:rsidR="004C5B33" w:rsidRDefault="004C5B33">
                      <w:pPr>
                        <w:pStyle w:val="m-SousTitreRapport"/>
                        <w:rPr>
                          <w:b w:val="0"/>
                          <w:i w:val="0"/>
                          <w:sz w:val="36"/>
                          <w:szCs w:val="36"/>
                        </w:rPr>
                      </w:pPr>
                      <w:r>
                        <w:rPr>
                          <w:b w:val="0"/>
                          <w:i w:val="0"/>
                          <w:sz w:val="36"/>
                          <w:szCs w:val="36"/>
                        </w:rPr>
                        <w:t>Bassin de Corse</w:t>
                      </w:r>
                    </w:p>
                    <w:p w14:paraId="4BB47DD4" w14:textId="77777777" w:rsidR="004C5B33" w:rsidRDefault="004C5B33">
                      <w:pPr>
                        <w:pStyle w:val="Standard"/>
                        <w:rPr>
                          <w:color w:val="00000A"/>
                        </w:rPr>
                      </w:pPr>
                    </w:p>
                    <w:p w14:paraId="664C12DE" w14:textId="77777777" w:rsidR="004C5B33" w:rsidRDefault="004C5B33">
                      <w:pPr>
                        <w:pStyle w:val="m-SousTitreRapport"/>
                        <w:spacing w:line="240" w:lineRule="auto"/>
                        <w:rPr>
                          <w:rFonts w:ascii="Bradley Hand Bold" w:hAnsi="Bradley Hand Bold"/>
                          <w:color w:val="F79646" w:themeColor="accent6"/>
                          <w:sz w:val="40"/>
                          <w:szCs w:val="40"/>
                        </w:rPr>
                      </w:pPr>
                      <w:r>
                        <w:rPr>
                          <w:rFonts w:ascii="Bradley Hand Bold" w:hAnsi="Bradley Hand Bold"/>
                          <w:color w:val="F79646" w:themeColor="accent6"/>
                          <w:sz w:val="40"/>
                          <w:szCs w:val="40"/>
                        </w:rPr>
                        <w:t>Mieux caractériser les enjeux et les objectifs</w:t>
                      </w:r>
                    </w:p>
                    <w:p w14:paraId="0F7CBB39" w14:textId="77777777" w:rsidR="004C5B33" w:rsidRDefault="004C5B33">
                      <w:pPr>
                        <w:pStyle w:val="m-SousTitreRapport"/>
                        <w:spacing w:line="240" w:lineRule="auto"/>
                      </w:pPr>
                      <w:r>
                        <w:rPr>
                          <w:rFonts w:ascii="Bradley Hand Bold" w:hAnsi="Bradley Hand Bold"/>
                          <w:color w:val="F79646" w:themeColor="accent6"/>
                          <w:sz w:val="40"/>
                          <w:szCs w:val="40"/>
                        </w:rPr>
                        <w:t xml:space="preserve">Etat des lieux </w:t>
                      </w:r>
                    </w:p>
                  </w:txbxContent>
                </v:textbox>
                <w10:wrap anchorx="page" anchory="page"/>
              </v:rect>
            </w:pict>
          </mc:Fallback>
        </mc:AlternateContent>
      </w:r>
      <w:r w:rsidR="00CA02A2">
        <w:rPr>
          <w:noProof/>
        </w:rPr>
        <mc:AlternateContent>
          <mc:Choice Requires="wps">
            <w:drawing>
              <wp:anchor distT="0" distB="0" distL="114300" distR="114300" simplePos="0" relativeHeight="11" behindDoc="0" locked="0" layoutInCell="1" allowOverlap="1" wp14:anchorId="7678196F" wp14:editId="7874A6F7">
                <wp:simplePos x="0" y="0"/>
                <wp:positionH relativeFrom="column">
                  <wp:posOffset>-681990</wp:posOffset>
                </wp:positionH>
                <wp:positionV relativeFrom="paragraph">
                  <wp:posOffset>2533650</wp:posOffset>
                </wp:positionV>
                <wp:extent cx="669290" cy="6960870"/>
                <wp:effectExtent l="3810" t="6350" r="13335" b="18415"/>
                <wp:wrapNone/>
                <wp:docPr id="11" name="Rectangle 55"/>
                <wp:cNvGraphicFramePr/>
                <a:graphic xmlns:a="http://schemas.openxmlformats.org/drawingml/2006/main">
                  <a:graphicData uri="http://schemas.microsoft.com/office/word/2010/wordprocessingShape">
                    <wps:wsp>
                      <wps:cNvSpPr/>
                      <wps:spPr>
                        <a:xfrm>
                          <a:off x="0" y="0"/>
                          <a:ext cx="668520" cy="6960240"/>
                        </a:xfrm>
                        <a:prstGeom prst="rect">
                          <a:avLst/>
                        </a:prstGeom>
                        <a:solidFill>
                          <a:schemeClr val="bg1">
                            <a:lumMod val="100000"/>
                            <a:lumOff val="0"/>
                          </a:schemeClr>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id="Rectangle 55" o:spid="_x0000_s1026" style="position:absolute;margin-left:-53.65pt;margin-top:199.5pt;width:52.7pt;height:548.1pt;z-index: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" fillcolor="white [3212]" strokecolor="white [3212]" strokeweight=".26mm"/>
            </w:pict>
          </mc:Fallback>
        </mc:AlternateContent>
      </w:r>
      <w:r w:rsidR="00CA02A2">
        <w:rPr>
          <w:noProof/>
        </w:rPr>
        <w:drawing>
          <wp:anchor distT="0" distB="6350" distL="114300" distR="121920" simplePos="0" relativeHeight="10" behindDoc="0" locked="0" layoutInCell="1" allowOverlap="1" wp14:anchorId="2E364472" wp14:editId="72ECA6D9">
            <wp:simplePos x="0" y="0"/>
            <wp:positionH relativeFrom="margin">
              <wp:posOffset>5955030</wp:posOffset>
            </wp:positionH>
            <wp:positionV relativeFrom="margin">
              <wp:posOffset>8641080</wp:posOffset>
            </wp:positionV>
            <wp:extent cx="906780" cy="1162050"/>
            <wp:effectExtent l="0" t="0" r="0" b="0"/>
            <wp:wrapNone/>
            <wp:docPr id="14" name="Image 2" descr="BlocMarqDreal corse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BlocMarqDreal corse HD.jpg"/>
                    <pic:cNvPicPr>
                      <a:picLocks noChangeAspect="1" noChangeArrowheads="1"/>
                    </pic:cNvPicPr>
                  </pic:nvPicPr>
                  <pic:blipFill>
                    <a:blip r:embed="rId12"/>
                    <a:stretch>
                      <a:fillRect/>
                    </a:stretch>
                  </pic:blipFill>
                  <pic:spPr bwMode="auto">
                    <a:xfrm>
                      <a:off x="0" y="0"/>
                      <a:ext cx="906780" cy="1162050"/>
                    </a:xfrm>
                    <a:prstGeom prst="rect">
                      <a:avLst/>
                    </a:prstGeom>
                  </pic:spPr>
                </pic:pic>
              </a:graphicData>
            </a:graphic>
          </wp:anchor>
        </w:drawing>
      </w:r>
      <w:r w:rsidR="00CA02A2">
        <w:rPr>
          <w:noProof/>
        </w:rPr>
        <w:drawing>
          <wp:anchor distT="0" distB="3810" distL="114300" distR="114300" simplePos="0" relativeHeight="12" behindDoc="0" locked="0" layoutInCell="1" allowOverlap="1" wp14:anchorId="7BC9C013" wp14:editId="05DA92D1">
            <wp:simplePos x="0" y="0"/>
            <wp:positionH relativeFrom="column">
              <wp:posOffset>4591050</wp:posOffset>
            </wp:positionH>
            <wp:positionV relativeFrom="paragraph">
              <wp:posOffset>9298940</wp:posOffset>
            </wp:positionV>
            <wp:extent cx="1350645" cy="530225"/>
            <wp:effectExtent l="0" t="0" r="0" b="0"/>
            <wp:wrapNone/>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9"/>
                    <pic:cNvPicPr>
                      <a:picLocks noChangeAspect="1" noChangeArrowheads="1"/>
                    </pic:cNvPicPr>
                  </pic:nvPicPr>
                  <pic:blipFill>
                    <a:blip r:embed="rId13"/>
                    <a:stretch>
                      <a:fillRect/>
                    </a:stretch>
                  </pic:blipFill>
                  <pic:spPr bwMode="auto">
                    <a:xfrm>
                      <a:off x="0" y="0"/>
                      <a:ext cx="1350645" cy="530225"/>
                    </a:xfrm>
                    <a:prstGeom prst="rect">
                      <a:avLst/>
                    </a:prstGeom>
                  </pic:spPr>
                </pic:pic>
              </a:graphicData>
            </a:graphic>
          </wp:anchor>
        </w:drawing>
      </w:r>
      <w:r w:rsidR="00CA02A2">
        <w:rPr>
          <w:noProof/>
        </w:rPr>
        <w:drawing>
          <wp:anchor distT="0" distB="0" distL="114300" distR="114300" simplePos="0" relativeHeight="13" behindDoc="0" locked="0" layoutInCell="1" allowOverlap="1" wp14:anchorId="2D3EFD6C" wp14:editId="648CD320">
            <wp:simplePos x="0" y="0"/>
            <wp:positionH relativeFrom="column">
              <wp:posOffset>4627245</wp:posOffset>
            </wp:positionH>
            <wp:positionV relativeFrom="paragraph">
              <wp:posOffset>8641080</wp:posOffset>
            </wp:positionV>
            <wp:extent cx="1331595" cy="609600"/>
            <wp:effectExtent l="0" t="0" r="0" b="0"/>
            <wp:wrapNone/>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4"/>
                    <pic:cNvPicPr>
                      <a:picLocks noChangeAspect="1" noChangeArrowheads="1"/>
                    </pic:cNvPicPr>
                  </pic:nvPicPr>
                  <pic:blipFill>
                    <a:blip r:embed="rId14"/>
                    <a:stretch>
                      <a:fillRect/>
                    </a:stretch>
                  </pic:blipFill>
                  <pic:spPr bwMode="auto">
                    <a:xfrm>
                      <a:off x="0" y="0"/>
                      <a:ext cx="1331595" cy="609600"/>
                    </a:xfrm>
                    <a:prstGeom prst="rect">
                      <a:avLst/>
                    </a:prstGeom>
                  </pic:spPr>
                </pic:pic>
              </a:graphicData>
            </a:graphic>
          </wp:anchor>
        </w:drawing>
      </w:r>
    </w:p>
    <w:p w14:paraId="1DCD5BCA" w14:textId="77777777" w:rsidR="007A0381" w:rsidRDefault="00CA02A2">
      <w:pPr>
        <w:pStyle w:val="Standard"/>
        <w:rPr>
          <w:rFonts w:ascii="Arial" w:hAnsi="Arial" w:cs="Arial"/>
          <w:b/>
          <w:bCs/>
          <w:color w:val="F79646" w:themeColor="accent6"/>
        </w:rPr>
      </w:pPr>
      <w:r>
        <w:rPr>
          <w:rFonts w:ascii="Arial" w:hAnsi="Arial" w:cs="Arial"/>
          <w:b/>
          <w:bCs/>
          <w:color w:val="F79646" w:themeColor="accent6"/>
        </w:rPr>
        <w:lastRenderedPageBreak/>
        <w:t>Recommandations</w:t>
      </w:r>
    </w:p>
    <w:p w14:paraId="6A470C0D" w14:textId="77777777" w:rsidR="007A0381" w:rsidRDefault="007A0381">
      <w:pPr>
        <w:pStyle w:val="Standard"/>
        <w:rPr>
          <w:rFonts w:ascii="Arial" w:hAnsi="Arial" w:cs="Arial"/>
          <w:b/>
          <w:bCs/>
          <w:color w:val="F79646" w:themeColor="accent6"/>
        </w:rPr>
      </w:pPr>
    </w:p>
    <w:p w14:paraId="42A64D5A" w14:textId="77777777" w:rsidR="007A0381" w:rsidRDefault="007A0381">
      <w:pPr>
        <w:pStyle w:val="Standard"/>
      </w:pPr>
    </w:p>
    <w:p w14:paraId="00F24E7D" w14:textId="77777777" w:rsidR="007A0381" w:rsidRDefault="00CA02A2">
      <w:pPr>
        <w:pStyle w:val="Standard"/>
        <w:jc w:val="both"/>
        <w:rPr>
          <w:rFonts w:ascii="Arial" w:hAnsi="Arial" w:cs="Arial"/>
        </w:rPr>
      </w:pPr>
      <w:r>
        <w:rPr>
          <w:rFonts w:ascii="Arial" w:hAnsi="Arial" w:cs="Arial"/>
        </w:rPr>
        <w:t>Le guide récemment diffusé sous l’égide de la mission d’appui technique préconise pour la mise en œuvre des compétences GEMAPI de :</w:t>
      </w:r>
    </w:p>
    <w:p w14:paraId="6AB9CE40" w14:textId="77777777" w:rsidR="007A0381" w:rsidRDefault="00CA02A2">
      <w:pPr>
        <w:pStyle w:val="Standard"/>
        <w:numPr>
          <w:ilvl w:val="0"/>
          <w:numId w:val="5"/>
        </w:numPr>
        <w:jc w:val="both"/>
        <w:rPr>
          <w:rFonts w:ascii="Arial" w:hAnsi="Arial" w:cs="Arial"/>
        </w:rPr>
      </w:pPr>
      <w:r>
        <w:rPr>
          <w:rFonts w:ascii="Arial" w:hAnsi="Arial" w:cs="Arial"/>
        </w:rPr>
        <w:t>S’appuyer sur les structures existantes</w:t>
      </w:r>
    </w:p>
    <w:p w14:paraId="752A59F8" w14:textId="77777777" w:rsidR="007A0381" w:rsidRDefault="00CA02A2">
      <w:pPr>
        <w:pStyle w:val="Standard"/>
        <w:numPr>
          <w:ilvl w:val="0"/>
          <w:numId w:val="5"/>
        </w:numPr>
        <w:jc w:val="both"/>
        <w:rPr>
          <w:rFonts w:ascii="Arial" w:hAnsi="Arial" w:cs="Arial"/>
        </w:rPr>
      </w:pPr>
      <w:r>
        <w:rPr>
          <w:rFonts w:ascii="Arial" w:hAnsi="Arial" w:cs="Arial"/>
        </w:rPr>
        <w:t>Organiser la gouvernance en priorité sur les bassins versants à enjeux</w:t>
      </w:r>
    </w:p>
    <w:p w14:paraId="74CA79E6" w14:textId="77777777" w:rsidR="007A0381" w:rsidRDefault="00CA02A2">
      <w:pPr>
        <w:pStyle w:val="Standard"/>
        <w:numPr>
          <w:ilvl w:val="0"/>
          <w:numId w:val="5"/>
        </w:numPr>
        <w:jc w:val="both"/>
        <w:rPr>
          <w:rFonts w:ascii="Arial" w:hAnsi="Arial" w:cs="Arial"/>
          <w:b/>
        </w:rPr>
      </w:pPr>
      <w:r>
        <w:rPr>
          <w:rFonts w:ascii="Arial" w:hAnsi="Arial" w:cs="Arial"/>
          <w:b/>
        </w:rPr>
        <w:t>Mieux caractériser les enjeux et les objectifs du territoire et évaluer l’opportunité d’un regroupement des collectivités (éventuellement proposer un projet de gouvernance, procéder à un diagnostic plus poussé du territoire et définir un plan d’actions proportionné).</w:t>
      </w:r>
    </w:p>
    <w:p w14:paraId="16B361AC" w14:textId="77777777" w:rsidR="007A0381" w:rsidRDefault="007A0381">
      <w:pPr>
        <w:pStyle w:val="Standard"/>
        <w:ind w:left="720"/>
        <w:jc w:val="both"/>
        <w:rPr>
          <w:rFonts w:ascii="Arial" w:hAnsi="Arial" w:cs="Arial"/>
        </w:rPr>
      </w:pPr>
    </w:p>
    <w:p w14:paraId="7AB6B35C" w14:textId="77777777" w:rsidR="007A0381" w:rsidRDefault="007A0381">
      <w:pPr>
        <w:pStyle w:val="Standard"/>
        <w:ind w:left="720"/>
        <w:jc w:val="both"/>
        <w:rPr>
          <w:rFonts w:ascii="Arial" w:hAnsi="Arial" w:cs="Arial"/>
        </w:rPr>
      </w:pPr>
    </w:p>
    <w:p w14:paraId="4E0BD33F" w14:textId="3FBC0550" w:rsidR="007A0381" w:rsidRDefault="00CA02A2">
      <w:pPr>
        <w:pStyle w:val="Standard"/>
        <w:jc w:val="both"/>
        <w:rPr>
          <w:rFonts w:ascii="Arial" w:hAnsi="Arial" w:cs="Arial"/>
        </w:rPr>
      </w:pPr>
      <w:r>
        <w:rPr>
          <w:rFonts w:ascii="Arial" w:hAnsi="Arial" w:cs="Arial"/>
        </w:rPr>
        <w:t xml:space="preserve">La trame pour l’élaboration d’un </w:t>
      </w:r>
      <w:r w:rsidR="003F7247">
        <w:rPr>
          <w:rFonts w:ascii="Arial" w:hAnsi="Arial" w:cs="Arial"/>
        </w:rPr>
        <w:t>cahier des charges (CCTP)</w:t>
      </w:r>
      <w:r>
        <w:rPr>
          <w:rFonts w:ascii="Arial" w:hAnsi="Arial" w:cs="Arial"/>
        </w:rPr>
        <w:t>, proposé par les services techniques de la mission d’appui, a pour objet d’exposer et préciser les différentes étapes que peut contenir une étude de préfiguration de la compétence GEMAPI.</w:t>
      </w:r>
    </w:p>
    <w:p w14:paraId="36B3F76C" w14:textId="77777777" w:rsidR="007A0381" w:rsidRDefault="00CA02A2">
      <w:pPr>
        <w:pStyle w:val="Standard"/>
        <w:jc w:val="both"/>
        <w:rPr>
          <w:rFonts w:ascii="Arial" w:hAnsi="Arial" w:cs="Arial"/>
        </w:rPr>
      </w:pPr>
      <w:r>
        <w:rPr>
          <w:rFonts w:ascii="Arial" w:hAnsi="Arial" w:cs="Arial"/>
        </w:rPr>
        <w:t>Elle présente alors une possibilité de contenu d’une telle étude, de manière non exhaustive. Elle peut ainsi être considérée comme une boîte à outils à mobiliser en cas de besoin, dans le cadre de la rédaction d’un CCTP.</w:t>
      </w:r>
    </w:p>
    <w:p w14:paraId="3127B46A" w14:textId="77777777" w:rsidR="007A0381" w:rsidRDefault="007A0381">
      <w:pPr>
        <w:pStyle w:val="Standard"/>
        <w:jc w:val="both"/>
        <w:rPr>
          <w:rFonts w:ascii="Arial" w:hAnsi="Arial" w:cs="Arial"/>
        </w:rPr>
      </w:pPr>
    </w:p>
    <w:p w14:paraId="5B41199A" w14:textId="77777777" w:rsidR="007A0381" w:rsidRDefault="00CA02A2">
      <w:pPr>
        <w:pStyle w:val="Standard"/>
        <w:jc w:val="both"/>
        <w:rPr>
          <w:rFonts w:ascii="Arial" w:hAnsi="Arial" w:cs="Arial"/>
        </w:rPr>
      </w:pPr>
      <w:r>
        <w:rPr>
          <w:rFonts w:ascii="Arial" w:hAnsi="Arial" w:cs="Arial"/>
        </w:rPr>
        <w:t>Il est essentiel que le contenu de ce document soit adapté à la collectivité, en tenant compte du contexte du territoire. C’est pourquoi, il est important que la collectivité maître d’ouvrage mène, en amont, une réflexion sur ses propres besoins et ses attentes, vis-à-vis de l’étude qu’elle envisage, pour pouvoir les traduire dans son cahier des charges (historique d’évènements, ouvrages ou particularités connus, démarches déjà engagées, coopérations existantes...).</w:t>
      </w:r>
    </w:p>
    <w:p w14:paraId="6B8013A4" w14:textId="77777777" w:rsidR="007A0381" w:rsidRDefault="007A0381">
      <w:pPr>
        <w:pStyle w:val="Standard"/>
        <w:jc w:val="both"/>
        <w:rPr>
          <w:rFonts w:ascii="Arial" w:hAnsi="Arial" w:cs="Arial"/>
        </w:rPr>
      </w:pPr>
    </w:p>
    <w:p w14:paraId="2B7E6D98" w14:textId="77777777" w:rsidR="007A0381" w:rsidRDefault="00CA02A2">
      <w:pPr>
        <w:pStyle w:val="Standard"/>
        <w:jc w:val="both"/>
      </w:pPr>
      <w:r>
        <w:rPr>
          <w:rFonts w:ascii="Arial" w:hAnsi="Arial" w:cs="Arial"/>
        </w:rPr>
        <w:t xml:space="preserve">Lorsque cela s’avère nécessaire, l’étude pourra être réalisée en collaboration avec d’autres EPCI concernés par les mêmes bassins versants (simple concertation et prise en compte des résultats, délégation ou </w:t>
      </w:r>
      <w:proofErr w:type="spellStart"/>
      <w:r>
        <w:rPr>
          <w:rFonts w:ascii="Arial" w:hAnsi="Arial" w:cs="Arial"/>
        </w:rPr>
        <w:t>co</w:t>
      </w:r>
      <w:proofErr w:type="spellEnd"/>
      <w:r>
        <w:rPr>
          <w:rFonts w:ascii="Arial" w:hAnsi="Arial" w:cs="Arial"/>
        </w:rPr>
        <w:t>-maîtrise d’ouvrage…)</w:t>
      </w:r>
    </w:p>
    <w:p w14:paraId="2C3F332A" w14:textId="77777777" w:rsidR="007A0381" w:rsidRDefault="007A0381">
      <w:pPr>
        <w:pStyle w:val="Standard"/>
        <w:jc w:val="both"/>
        <w:rPr>
          <w:rFonts w:ascii="Arial" w:hAnsi="Arial" w:cs="Arial"/>
        </w:rPr>
      </w:pPr>
    </w:p>
    <w:p w14:paraId="0F9AAF06" w14:textId="69904BCA" w:rsidR="007A0381" w:rsidRDefault="00CA02A2">
      <w:pPr>
        <w:pStyle w:val="Standard"/>
        <w:jc w:val="both"/>
        <w:rPr>
          <w:rFonts w:ascii="Arial" w:hAnsi="Arial" w:cs="Arial"/>
        </w:rPr>
      </w:pPr>
      <w:r>
        <w:rPr>
          <w:rFonts w:ascii="Arial" w:hAnsi="Arial" w:cs="Arial"/>
        </w:rPr>
        <w:t xml:space="preserve">Les collectivités désireuses de rechercher des contributions financières pour la réalisation de cette étude pourront adresser une demande de subvention accompagnée du CCTP finalisé aux partenaires potentiels que sont l’Agence de l’Eau et </w:t>
      </w:r>
      <w:r w:rsidR="00537573">
        <w:rPr>
          <w:rFonts w:ascii="Arial" w:hAnsi="Arial" w:cs="Arial"/>
        </w:rPr>
        <w:t xml:space="preserve">la </w:t>
      </w:r>
      <w:r>
        <w:rPr>
          <w:rFonts w:ascii="Arial" w:hAnsi="Arial" w:cs="Arial"/>
        </w:rPr>
        <w:t>CTC.</w:t>
      </w:r>
    </w:p>
    <w:p w14:paraId="3C3927B6" w14:textId="77777777" w:rsidR="007A0381" w:rsidRDefault="007A0381">
      <w:pPr>
        <w:pStyle w:val="Standard"/>
        <w:jc w:val="both"/>
        <w:rPr>
          <w:rFonts w:ascii="Arial" w:hAnsi="Arial" w:cs="Arial"/>
        </w:rPr>
      </w:pPr>
    </w:p>
    <w:p w14:paraId="77B5433C" w14:textId="77777777" w:rsidR="007A0381" w:rsidRDefault="00CA02A2">
      <w:pPr>
        <w:pStyle w:val="Standard"/>
        <w:jc w:val="both"/>
        <w:rPr>
          <w:rFonts w:ascii="Arial" w:hAnsi="Arial" w:cs="Arial"/>
        </w:rPr>
      </w:pPr>
      <w:r>
        <w:rPr>
          <w:rFonts w:ascii="Arial" w:hAnsi="Arial" w:cs="Arial"/>
        </w:rPr>
        <w:t>Les services restent à la disposition des collectivités pour leur communiquer d’éventuels éléments complémentaires.</w:t>
      </w:r>
    </w:p>
    <w:p w14:paraId="7FE157FE" w14:textId="77777777" w:rsidR="007A0381" w:rsidRDefault="007A0381">
      <w:pPr>
        <w:pStyle w:val="Standard"/>
        <w:jc w:val="both"/>
        <w:rPr>
          <w:rFonts w:ascii="Arial" w:hAnsi="Arial" w:cs="Arial"/>
        </w:rPr>
      </w:pPr>
    </w:p>
    <w:p w14:paraId="02F9AD94" w14:textId="77777777" w:rsidR="007A0381" w:rsidRDefault="007A0381">
      <w:pPr>
        <w:pStyle w:val="Standard"/>
        <w:jc w:val="both"/>
        <w:rPr>
          <w:rFonts w:ascii="Arial" w:hAnsi="Arial" w:cs="Arial"/>
        </w:rPr>
      </w:pPr>
    </w:p>
    <w:p w14:paraId="3F84B572" w14:textId="77777777" w:rsidR="007A0381" w:rsidRDefault="007A0381">
      <w:pPr>
        <w:pStyle w:val="Standard"/>
        <w:jc w:val="both"/>
        <w:rPr>
          <w:rFonts w:ascii="Arial" w:hAnsi="Arial" w:cs="Arial"/>
        </w:rPr>
      </w:pPr>
    </w:p>
    <w:p w14:paraId="6131B679" w14:textId="77777777" w:rsidR="007A0381" w:rsidRDefault="00CA02A2">
      <w:pPr>
        <w:pStyle w:val="Standard"/>
        <w:jc w:val="both"/>
        <w:rPr>
          <w:rFonts w:ascii="Arial" w:hAnsi="Arial" w:cs="Arial"/>
        </w:rPr>
      </w:pPr>
      <w:r>
        <w:br w:type="page"/>
      </w:r>
    </w:p>
    <w:p w14:paraId="4B322B8E" w14:textId="77777777" w:rsidR="007A0381" w:rsidRDefault="007A0381">
      <w:pPr>
        <w:pStyle w:val="Standard"/>
        <w:jc w:val="center"/>
        <w:rPr>
          <w:rFonts w:ascii="Arial" w:hAnsi="Arial" w:cs="Arial"/>
          <w:b/>
        </w:rPr>
      </w:pPr>
    </w:p>
    <w:p w14:paraId="5EBDBA21" w14:textId="77777777" w:rsidR="00CA02A2" w:rsidRDefault="00CA02A2">
      <w:pPr>
        <w:pStyle w:val="Standard"/>
        <w:jc w:val="center"/>
        <w:rPr>
          <w:rFonts w:ascii="Arial" w:hAnsi="Arial" w:cs="Arial"/>
          <w:b/>
        </w:rPr>
      </w:pPr>
      <w:r>
        <w:rPr>
          <w:rFonts w:ascii="Arial" w:hAnsi="Arial" w:cs="Arial"/>
          <w:b/>
        </w:rPr>
        <w:t>Trame pour l’élaboration du Cahier des Clauses Techniques Particulières (CCTP)</w:t>
      </w:r>
    </w:p>
    <w:p w14:paraId="2F9A7222" w14:textId="6C22DAD5" w:rsidR="007A0381" w:rsidRDefault="00CA02A2">
      <w:pPr>
        <w:pStyle w:val="Standard"/>
        <w:jc w:val="center"/>
        <w:rPr>
          <w:rFonts w:ascii="Arial" w:hAnsi="Arial" w:cs="Arial"/>
          <w:b/>
        </w:rPr>
      </w:pPr>
      <w:r>
        <w:rPr>
          <w:rFonts w:ascii="Arial" w:hAnsi="Arial" w:cs="Arial"/>
          <w:b/>
        </w:rPr>
        <w:t xml:space="preserve">Étude </w:t>
      </w:r>
      <w:r w:rsidR="00EF7AB5">
        <w:rPr>
          <w:rFonts w:ascii="Arial" w:hAnsi="Arial" w:cs="Arial"/>
          <w:b/>
        </w:rPr>
        <w:t xml:space="preserve">définissant les conditions d’exercice </w:t>
      </w:r>
      <w:r>
        <w:rPr>
          <w:rFonts w:ascii="Arial" w:hAnsi="Arial" w:cs="Arial"/>
          <w:b/>
        </w:rPr>
        <w:t>de la compétence GEMAPI</w:t>
      </w:r>
    </w:p>
    <w:p w14:paraId="53195CA4" w14:textId="325BAC33" w:rsidR="007A0381" w:rsidRDefault="00EF7AB5">
      <w:pPr>
        <w:pStyle w:val="Standard"/>
        <w:jc w:val="center"/>
      </w:pPr>
      <w:proofErr w:type="gramStart"/>
      <w:r>
        <w:rPr>
          <w:rFonts w:ascii="Arial" w:hAnsi="Arial" w:cs="Arial"/>
          <w:b/>
        </w:rPr>
        <w:t>pour</w:t>
      </w:r>
      <w:proofErr w:type="gramEnd"/>
      <w:r>
        <w:rPr>
          <w:rFonts w:ascii="Arial" w:hAnsi="Arial" w:cs="Arial"/>
          <w:b/>
        </w:rPr>
        <w:t xml:space="preserve"> </w:t>
      </w:r>
      <w:r w:rsidR="00CA02A2" w:rsidRPr="00CA02A2">
        <w:rPr>
          <w:rFonts w:ascii="Arial" w:hAnsi="Arial" w:cs="Arial"/>
          <w:b/>
          <w:highlight w:val="yellow"/>
        </w:rPr>
        <w:t>[</w:t>
      </w:r>
      <w:r w:rsidR="009A34F9">
        <w:rPr>
          <w:rFonts w:ascii="Arial" w:hAnsi="Arial" w:cs="Arial"/>
          <w:b/>
          <w:highlight w:val="yellow"/>
        </w:rPr>
        <w:t>l’</w:t>
      </w:r>
      <w:proofErr w:type="spellStart"/>
      <w:r w:rsidR="00CA02A2" w:rsidRPr="00CA02A2">
        <w:rPr>
          <w:rFonts w:ascii="Arial" w:hAnsi="Arial" w:cs="Arial"/>
          <w:b/>
          <w:highlight w:val="yellow"/>
        </w:rPr>
        <w:t>EPCI</w:t>
      </w:r>
      <w:proofErr w:type="spellEnd"/>
      <w:r w:rsidR="00CA02A2" w:rsidRPr="00CA02A2">
        <w:rPr>
          <w:rFonts w:ascii="Arial" w:hAnsi="Arial" w:cs="Arial"/>
          <w:b/>
          <w:highlight w:val="yellow"/>
        </w:rPr>
        <w:t xml:space="preserve"> maître d’ouvrage]</w:t>
      </w:r>
    </w:p>
    <w:p w14:paraId="0F03D4B3" w14:textId="77777777" w:rsidR="007A0381" w:rsidRDefault="007A0381">
      <w:pPr>
        <w:pStyle w:val="Standard"/>
        <w:jc w:val="center"/>
      </w:pPr>
    </w:p>
    <w:p w14:paraId="210397B1" w14:textId="77777777" w:rsidR="007A0381" w:rsidRDefault="007A0381">
      <w:pPr>
        <w:pStyle w:val="Standard"/>
        <w:jc w:val="center"/>
      </w:pPr>
    </w:p>
    <w:p w14:paraId="21DF31C7" w14:textId="77777777" w:rsidR="007A0381" w:rsidRPr="0069238F" w:rsidRDefault="00CA02A2" w:rsidP="0069238F">
      <w:pPr>
        <w:pStyle w:val="Titre2"/>
      </w:pPr>
      <w:r w:rsidRPr="0069238F">
        <w:t>1. PREAMBULE</w:t>
      </w:r>
    </w:p>
    <w:p w14:paraId="0A8555EB" w14:textId="77777777" w:rsidR="007A0381" w:rsidRDefault="007A0381">
      <w:pPr>
        <w:pStyle w:val="Standard"/>
        <w:rPr>
          <w:rFonts w:ascii="Calibri,Bold" w:hAnsi="Calibri,Bold" w:cs="Calibri,Bold"/>
        </w:rPr>
      </w:pPr>
    </w:p>
    <w:p w14:paraId="383DDBCF" w14:textId="77777777" w:rsidR="007A0381" w:rsidRDefault="00CA02A2" w:rsidP="003F5394">
      <w:pPr>
        <w:pStyle w:val="Standard"/>
        <w:shd w:val="clear" w:color="auto" w:fill="00CCFF"/>
        <w:rPr>
          <w:rFonts w:ascii="Arial" w:hAnsi="Arial" w:cs="Calibri,Bold"/>
          <w:i/>
          <w:color w:val="FFFFFF"/>
        </w:rPr>
      </w:pPr>
      <w:r>
        <w:rPr>
          <w:rFonts w:ascii="Arial" w:hAnsi="Arial" w:cs="Calibri,Bold"/>
          <w:i/>
          <w:color w:val="FFFFFF"/>
        </w:rPr>
        <w:t xml:space="preserve">Présentation du contexte réglementaire : GEMAPI, loi </w:t>
      </w:r>
      <w:proofErr w:type="spellStart"/>
      <w:r>
        <w:rPr>
          <w:rFonts w:ascii="Arial" w:hAnsi="Arial" w:cs="Calibri,Bold"/>
          <w:i/>
          <w:color w:val="FFFFFF"/>
        </w:rPr>
        <w:t>NOTRe</w:t>
      </w:r>
      <w:proofErr w:type="spellEnd"/>
      <w:r>
        <w:rPr>
          <w:rFonts w:ascii="Arial" w:hAnsi="Arial" w:cs="Calibri,Bold"/>
          <w:i/>
          <w:color w:val="FFFFFF"/>
        </w:rPr>
        <w:t>, SDCI…</w:t>
      </w:r>
    </w:p>
    <w:p w14:paraId="382659F5" w14:textId="77777777" w:rsidR="007A0381" w:rsidRDefault="00CA02A2" w:rsidP="003F5394">
      <w:pPr>
        <w:pStyle w:val="Standard"/>
        <w:shd w:val="clear" w:color="auto" w:fill="00CCFF"/>
        <w:rPr>
          <w:rFonts w:ascii="Arial" w:hAnsi="Arial" w:cs="Calibri,Bold"/>
          <w:i/>
          <w:color w:val="FFFFFF"/>
        </w:rPr>
      </w:pPr>
      <w:r>
        <w:rPr>
          <w:rFonts w:ascii="Arial" w:hAnsi="Arial" w:cs="Calibri,Bold"/>
          <w:i/>
          <w:color w:val="FFFFFF"/>
        </w:rPr>
        <w:t>Rappels SDAGE</w:t>
      </w:r>
    </w:p>
    <w:p w14:paraId="3255E9F7" w14:textId="77777777" w:rsidR="007A0381" w:rsidRDefault="00CA02A2" w:rsidP="003F5394">
      <w:pPr>
        <w:pStyle w:val="Standard"/>
        <w:shd w:val="clear" w:color="auto" w:fill="00CCFF"/>
        <w:rPr>
          <w:rFonts w:ascii="Arial" w:hAnsi="Arial" w:cs="Arial"/>
          <w:i/>
          <w:color w:val="FFFFFF"/>
        </w:rPr>
      </w:pPr>
      <w:r>
        <w:rPr>
          <w:rFonts w:ascii="Arial" w:hAnsi="Arial" w:cs="Arial"/>
          <w:i/>
          <w:color w:val="FFFFFF"/>
        </w:rPr>
        <w:t>Maîtrise d’ouvrage et objectif</w:t>
      </w:r>
    </w:p>
    <w:p w14:paraId="24FD7A08" w14:textId="77777777" w:rsidR="007A0381" w:rsidRDefault="007A0381">
      <w:pPr>
        <w:pStyle w:val="Standard"/>
        <w:jc w:val="both"/>
        <w:rPr>
          <w:rFonts w:ascii="Arial" w:hAnsi="Arial" w:cs="Arial"/>
        </w:rPr>
      </w:pPr>
    </w:p>
    <w:p w14:paraId="2B3F3B75" w14:textId="77777777" w:rsidR="007A0381" w:rsidRDefault="00CA02A2">
      <w:pPr>
        <w:pStyle w:val="Standard"/>
        <w:jc w:val="both"/>
        <w:rPr>
          <w:rFonts w:ascii="Arial" w:hAnsi="Arial" w:cs="Arial"/>
        </w:rPr>
      </w:pPr>
      <w:r>
        <w:rPr>
          <w:rFonts w:ascii="Arial" w:hAnsi="Arial" w:cs="Arial"/>
        </w:rPr>
        <w:t>La loi MAPTAM, n° 2014-58 du 27 janvier 2014, attribue une nouvelle compétence au bloc communal en créant, aux articles 56 et suivants, la compétence « gestion des milieux aquatiques et prévention des inondations » (GEMAPI). Cette compétence est attribuée à titre exclusif aux communes, et, par transfert, aux établissements publics de coopération intercommunale (EPCI) à fiscalité propre, à compter du 1er janvier 2016.</w:t>
      </w:r>
    </w:p>
    <w:p w14:paraId="33D8B3F9" w14:textId="77777777" w:rsidR="007A0381" w:rsidRDefault="007A0381">
      <w:pPr>
        <w:pStyle w:val="Standard"/>
        <w:jc w:val="both"/>
        <w:rPr>
          <w:rFonts w:ascii="Arial" w:hAnsi="Arial" w:cs="Arial"/>
        </w:rPr>
      </w:pPr>
    </w:p>
    <w:p w14:paraId="1B7D2157" w14:textId="77777777" w:rsidR="007A0381" w:rsidRDefault="00CA02A2">
      <w:pPr>
        <w:pStyle w:val="Standard"/>
        <w:jc w:val="both"/>
        <w:rPr>
          <w:rFonts w:ascii="Arial" w:hAnsi="Arial" w:cs="Arial"/>
        </w:rPr>
      </w:pPr>
      <w:r>
        <w:rPr>
          <w:rFonts w:ascii="Arial" w:hAnsi="Arial" w:cs="Arial"/>
        </w:rPr>
        <w:t>Cette nouvelle compétence repose sur l’article L.211-7 du Code de l’environnement qui définit la compétence GEMAPI au travers de 4 alinéas :</w:t>
      </w:r>
    </w:p>
    <w:p w14:paraId="2A74BDD4" w14:textId="77777777" w:rsidR="007A0381" w:rsidRDefault="007A0381">
      <w:pPr>
        <w:pStyle w:val="Standard"/>
        <w:jc w:val="both"/>
        <w:rPr>
          <w:rFonts w:ascii="Arial" w:hAnsi="Arial" w:cs="Arial"/>
        </w:rPr>
      </w:pPr>
    </w:p>
    <w:p w14:paraId="5BA342D5" w14:textId="77777777" w:rsidR="007A0381" w:rsidRDefault="00CA02A2">
      <w:pPr>
        <w:pStyle w:val="Standard"/>
        <w:jc w:val="both"/>
        <w:rPr>
          <w:rFonts w:ascii="Arial" w:hAnsi="Arial" w:cs="Arial"/>
        </w:rPr>
      </w:pPr>
      <w:r>
        <w:rPr>
          <w:rFonts w:ascii="Arial" w:hAnsi="Arial" w:cs="Arial"/>
        </w:rPr>
        <w:t>– 1° L’aménagement d’un bassin ou d’une fraction de bassin hydrographique ;</w:t>
      </w:r>
    </w:p>
    <w:p w14:paraId="2147D6E6" w14:textId="77777777" w:rsidR="007A0381" w:rsidRDefault="00CA02A2">
      <w:pPr>
        <w:pStyle w:val="Standard"/>
        <w:ind w:left="426" w:hanging="426"/>
        <w:jc w:val="both"/>
        <w:rPr>
          <w:rFonts w:ascii="Arial" w:hAnsi="Arial" w:cs="Arial"/>
        </w:rPr>
      </w:pPr>
      <w:r>
        <w:rPr>
          <w:rFonts w:ascii="Arial" w:hAnsi="Arial" w:cs="Arial"/>
        </w:rPr>
        <w:t>– 2° L’entretien et l’aménagement d’un cours d’eau, canal, lac ou plan d’eau, y compris les accès à ce cours d’eau, à ce canal, à ce lac ou à ce plan d’eau ;</w:t>
      </w:r>
    </w:p>
    <w:p w14:paraId="5C0BF026" w14:textId="77777777" w:rsidR="007A0381" w:rsidRDefault="00CA02A2">
      <w:pPr>
        <w:pStyle w:val="Standard"/>
        <w:ind w:left="426" w:hanging="426"/>
        <w:rPr>
          <w:rFonts w:ascii="Arial" w:hAnsi="Arial" w:cs="Arial"/>
        </w:rPr>
      </w:pPr>
      <w:r>
        <w:rPr>
          <w:rFonts w:ascii="Arial" w:hAnsi="Arial" w:cs="Arial"/>
        </w:rPr>
        <w:t>– 5° La défense contre les inondations et contre la mer ;</w:t>
      </w:r>
    </w:p>
    <w:p w14:paraId="5108BD4B" w14:textId="77777777" w:rsidR="007A0381" w:rsidRDefault="00CA02A2">
      <w:pPr>
        <w:pStyle w:val="Standard"/>
        <w:ind w:left="426" w:hanging="426"/>
        <w:jc w:val="both"/>
        <w:rPr>
          <w:rFonts w:ascii="Arial" w:hAnsi="Arial" w:cs="Arial"/>
        </w:rPr>
      </w:pPr>
      <w:r>
        <w:rPr>
          <w:rFonts w:ascii="Arial" w:hAnsi="Arial" w:cs="Arial"/>
        </w:rPr>
        <w:t>– 8° La protection et la restauration des sites, des écosystèmes aquatiques et des zones humides ainsi que des formations boisées riveraines.</w:t>
      </w:r>
    </w:p>
    <w:p w14:paraId="5752B7C4" w14:textId="77777777" w:rsidR="007A0381" w:rsidRDefault="007A0381">
      <w:pPr>
        <w:pStyle w:val="Standard"/>
        <w:jc w:val="both"/>
        <w:rPr>
          <w:rFonts w:ascii="Arial" w:hAnsi="Arial" w:cs="Arial"/>
        </w:rPr>
      </w:pPr>
    </w:p>
    <w:p w14:paraId="1B60CC06" w14:textId="77777777" w:rsidR="007A0381" w:rsidRDefault="00CA02A2">
      <w:pPr>
        <w:pStyle w:val="Standard"/>
        <w:jc w:val="both"/>
      </w:pPr>
      <w:r>
        <w:rPr>
          <w:rFonts w:ascii="Arial" w:hAnsi="Arial" w:cs="Arial"/>
        </w:rPr>
        <w:t xml:space="preserve">Elle prévoit la création d’un système de </w:t>
      </w:r>
      <w:r>
        <w:rPr>
          <w:rFonts w:ascii="Arial" w:hAnsi="Arial" w:cs="Arial"/>
          <w:b/>
          <w:bCs/>
        </w:rPr>
        <w:t xml:space="preserve">taxe facultative, plafonnée et affectée  </w:t>
      </w:r>
      <w:r>
        <w:rPr>
          <w:rFonts w:ascii="Arial" w:hAnsi="Arial" w:cs="Arial"/>
          <w:bCs/>
        </w:rPr>
        <w:t>(</w:t>
      </w:r>
      <w:r>
        <w:rPr>
          <w:rFonts w:ascii="Arial" w:hAnsi="Arial" w:cs="Arial"/>
        </w:rPr>
        <w:t>recouvrement par l’administration fiscale) pour la mise en œuvre des actions relevant de cette compétence. Le produit global de cette taxe est arrêté avant le 1</w:t>
      </w:r>
      <w:r>
        <w:rPr>
          <w:rFonts w:ascii="Arial" w:hAnsi="Arial" w:cs="Arial"/>
          <w:vertAlign w:val="superscript"/>
        </w:rPr>
        <w:t>er</w:t>
      </w:r>
      <w:r>
        <w:rPr>
          <w:rFonts w:ascii="Arial" w:hAnsi="Arial" w:cs="Arial"/>
        </w:rPr>
        <w:t xml:space="preserve"> </w:t>
      </w:r>
      <w:r>
        <w:rPr>
          <w:rFonts w:ascii="Arial" w:hAnsi="Arial" w:cs="Arial"/>
          <w:sz w:val="14"/>
          <w:szCs w:val="14"/>
        </w:rPr>
        <w:t xml:space="preserve"> </w:t>
      </w:r>
      <w:r>
        <w:rPr>
          <w:rFonts w:ascii="Arial" w:hAnsi="Arial" w:cs="Arial"/>
        </w:rPr>
        <w:t>octobre de chaque année pour application l’année suivante par l’organe délibérant dans la limite d’un plafond fixé à 40 € par habitant DGF résidant dans son périmètre.</w:t>
      </w:r>
    </w:p>
    <w:p w14:paraId="6B7FB248" w14:textId="77777777" w:rsidR="007A0381" w:rsidRDefault="007A0381">
      <w:pPr>
        <w:pStyle w:val="Standard"/>
        <w:jc w:val="both"/>
        <w:rPr>
          <w:rFonts w:ascii="Arial" w:hAnsi="Arial" w:cs="Arial"/>
        </w:rPr>
      </w:pPr>
    </w:p>
    <w:p w14:paraId="1CE76586" w14:textId="77777777" w:rsidR="007A0381" w:rsidRDefault="00CA02A2">
      <w:pPr>
        <w:pStyle w:val="Standard"/>
        <w:jc w:val="both"/>
        <w:rPr>
          <w:rFonts w:ascii="Arial" w:hAnsi="Arial" w:cs="Arial"/>
        </w:rPr>
      </w:pPr>
      <w:r>
        <w:rPr>
          <w:rFonts w:ascii="Arial" w:hAnsi="Arial" w:cs="Arial"/>
        </w:rPr>
        <w:t xml:space="preserve">Par la suite, la loi </w:t>
      </w:r>
      <w:proofErr w:type="spellStart"/>
      <w:r>
        <w:rPr>
          <w:rFonts w:ascii="Arial" w:hAnsi="Arial" w:cs="Arial"/>
        </w:rPr>
        <w:t>NOTRe</w:t>
      </w:r>
      <w:proofErr w:type="spellEnd"/>
      <w:r>
        <w:rPr>
          <w:rFonts w:ascii="Arial" w:hAnsi="Arial" w:cs="Arial"/>
        </w:rPr>
        <w:t xml:space="preserve"> n° 2015-991 du 7 août 2015 (Nouvelle Organisation Territoriale de la République) implique plusieurs nouveautés relatives à la compétence GEMAPI, notamment l’article 76 qui fixe la date butoir d’entrée en vigueur de la compétence au 1er janvier 2018. Elle précise clairement que la compétence GEMAPI fait l’objet d’un transfert en totalité et de façon automatique des communes vers l’échelon intercommunal.</w:t>
      </w:r>
    </w:p>
    <w:p w14:paraId="742E98C6" w14:textId="77777777" w:rsidR="007A0381" w:rsidRDefault="007A0381">
      <w:pPr>
        <w:pStyle w:val="Standard"/>
        <w:jc w:val="both"/>
        <w:rPr>
          <w:rFonts w:ascii="Arial" w:hAnsi="Arial" w:cs="Arial"/>
        </w:rPr>
      </w:pPr>
    </w:p>
    <w:p w14:paraId="3AA7CEA1" w14:textId="77777777" w:rsidR="007A0381" w:rsidRDefault="00CA02A2">
      <w:pPr>
        <w:pStyle w:val="Standard"/>
        <w:jc w:val="both"/>
        <w:rPr>
          <w:rFonts w:ascii="Arial" w:hAnsi="Arial" w:cs="Arial"/>
        </w:rPr>
      </w:pPr>
      <w:r>
        <w:rPr>
          <w:rFonts w:ascii="Arial" w:hAnsi="Arial" w:cs="Arial"/>
        </w:rPr>
        <w:t>Il n’existe pas en Corse de structure de gestion des politiques publiques de l’eau de type syndicat de rivière. Par ailleurs, le Schéma Directeur d’Aménagement et de Gestion des Eaux (SDAGE) 2016-2021 de Corse recommande d’aborder la compétence GEMAPI en s’appuyant sur les groupements de collectivités existants, notamment les EPCI-FP (disposition 4-01).</w:t>
      </w:r>
    </w:p>
    <w:p w14:paraId="52AEC324" w14:textId="77777777" w:rsidR="007A0381" w:rsidRDefault="007A0381">
      <w:pPr>
        <w:pStyle w:val="Standard"/>
        <w:jc w:val="both"/>
        <w:rPr>
          <w:rFonts w:ascii="Arial" w:hAnsi="Arial" w:cs="Arial"/>
        </w:rPr>
      </w:pPr>
    </w:p>
    <w:p w14:paraId="15810EF4" w14:textId="77777777" w:rsidR="007A0381" w:rsidRDefault="007A0381">
      <w:pPr>
        <w:pStyle w:val="Standard"/>
        <w:jc w:val="both"/>
        <w:rPr>
          <w:rFonts w:ascii="Arial" w:hAnsi="Arial" w:cs="Arial"/>
        </w:rPr>
      </w:pPr>
    </w:p>
    <w:p w14:paraId="13275613" w14:textId="77777777" w:rsidR="007A0381" w:rsidRDefault="007A0381">
      <w:pPr>
        <w:pStyle w:val="Standard"/>
        <w:jc w:val="both"/>
        <w:rPr>
          <w:rFonts w:ascii="Arial" w:hAnsi="Arial" w:cs="Arial"/>
        </w:rPr>
      </w:pPr>
    </w:p>
    <w:p w14:paraId="671DC98D" w14:textId="77777777" w:rsidR="007A0381" w:rsidRDefault="00CA02A2">
      <w:pPr>
        <w:pStyle w:val="Standard"/>
        <w:jc w:val="both"/>
        <w:rPr>
          <w:rFonts w:ascii="Arial" w:hAnsi="Arial"/>
        </w:rPr>
      </w:pPr>
      <w:r>
        <w:rPr>
          <w:rFonts w:ascii="Arial" w:hAnsi="Arial" w:cs="Arial"/>
        </w:rPr>
        <w:lastRenderedPageBreak/>
        <w:t>À l’échelle du bassin, le SDAGE et le Plan de Gestion des Risques d’Inondation (PGRI) fixent les stratégies de gestion des milieux aquatiques (GEMA) et de prévention des inondations (PI).</w:t>
      </w:r>
    </w:p>
    <w:p w14:paraId="7CCA1E54" w14:textId="77777777" w:rsidR="007A0381" w:rsidRDefault="007A0381">
      <w:pPr>
        <w:pStyle w:val="Standard"/>
        <w:jc w:val="both"/>
        <w:rPr>
          <w:rFonts w:ascii="Arial" w:hAnsi="Arial" w:cs="Arial"/>
        </w:rPr>
      </w:pPr>
    </w:p>
    <w:p w14:paraId="70FA833C" w14:textId="77777777" w:rsidR="007A0381" w:rsidRDefault="00CA02A2">
      <w:pPr>
        <w:pStyle w:val="Standard"/>
        <w:jc w:val="both"/>
      </w:pPr>
      <w:r>
        <w:rPr>
          <w:rFonts w:ascii="Arial" w:hAnsi="Arial" w:cs="Arial"/>
        </w:rPr>
        <w:t xml:space="preserve">Les actions qui seront définies au cours de l’étude devront être en conformité avec les objectifs fixés par la Directive européenne Cadre sur l’Eau (DCE) et par le SDAGE de Corse qui en découle, ainsi que par la Directive Inondation (DI) et le PGRI. Elles devront ainsi intégrer à minima les mesures du PDM afin de reconquérir ou conserver un bon état écologique des eaux, et celles identifiées dans les documents stratégiques concourant à la réduction des risques d’inondation (SLGRI, </w:t>
      </w:r>
      <w:proofErr w:type="spellStart"/>
      <w:r>
        <w:rPr>
          <w:rFonts w:ascii="Arial" w:hAnsi="Arial" w:cs="Arial"/>
        </w:rPr>
        <w:t>PPRi</w:t>
      </w:r>
      <w:proofErr w:type="spellEnd"/>
      <w:r>
        <w:rPr>
          <w:rFonts w:ascii="Arial" w:hAnsi="Arial" w:cs="Arial"/>
        </w:rPr>
        <w:t>).</w:t>
      </w:r>
    </w:p>
    <w:p w14:paraId="5589856A" w14:textId="77777777" w:rsidR="007A0381" w:rsidRDefault="007A0381">
      <w:pPr>
        <w:pStyle w:val="Standard"/>
        <w:jc w:val="both"/>
        <w:rPr>
          <w:rFonts w:ascii="Arial" w:hAnsi="Arial" w:cs="Arial"/>
        </w:rPr>
      </w:pPr>
    </w:p>
    <w:p w14:paraId="17D00DA6" w14:textId="0D99E87D" w:rsidR="007A0381" w:rsidRDefault="00CA02A2">
      <w:pPr>
        <w:pStyle w:val="Standard"/>
        <w:jc w:val="both"/>
        <w:rPr>
          <w:rFonts w:ascii="Arial" w:hAnsi="Arial" w:cs="Arial"/>
          <w:highlight w:val="yellow"/>
        </w:rPr>
      </w:pPr>
      <w:r>
        <w:rPr>
          <w:rFonts w:ascii="Arial" w:hAnsi="Arial" w:cs="Arial"/>
        </w:rPr>
        <w:t xml:space="preserve">La maîtrise d’ouvrage de l’étude est assurée par </w:t>
      </w:r>
      <w:r w:rsidRPr="00CA02A2">
        <w:rPr>
          <w:rFonts w:ascii="Arial" w:hAnsi="Arial" w:cs="Arial"/>
          <w:b/>
          <w:highlight w:val="yellow"/>
        </w:rPr>
        <w:t>[</w:t>
      </w:r>
      <w:r w:rsidR="009A34F9">
        <w:rPr>
          <w:rFonts w:ascii="Arial" w:hAnsi="Arial" w:cs="Arial"/>
          <w:b/>
          <w:highlight w:val="yellow"/>
        </w:rPr>
        <w:t>l’</w:t>
      </w:r>
      <w:proofErr w:type="spellStart"/>
      <w:r w:rsidRPr="00CA02A2">
        <w:rPr>
          <w:rFonts w:ascii="Arial" w:hAnsi="Arial" w:cs="Arial"/>
          <w:b/>
          <w:highlight w:val="yellow"/>
        </w:rPr>
        <w:t>EPCI</w:t>
      </w:r>
      <w:proofErr w:type="spellEnd"/>
      <w:r w:rsidRPr="00CA02A2">
        <w:rPr>
          <w:rFonts w:ascii="Arial" w:hAnsi="Arial" w:cs="Arial"/>
          <w:b/>
          <w:highlight w:val="yellow"/>
        </w:rPr>
        <w:t xml:space="preserve"> maître d’ouvrage]</w:t>
      </w:r>
    </w:p>
    <w:p w14:paraId="23A8607D" w14:textId="77777777" w:rsidR="007A0381" w:rsidRDefault="00CA02A2">
      <w:pPr>
        <w:pStyle w:val="Standard"/>
        <w:jc w:val="both"/>
        <w:rPr>
          <w:rFonts w:ascii="Arial" w:hAnsi="Arial"/>
        </w:rPr>
      </w:pPr>
      <w:r>
        <w:rPr>
          <w:rFonts w:ascii="Arial" w:hAnsi="Arial" w:cs="Arial"/>
        </w:rPr>
        <w:t>L’objet de la prestation est d’accompagner l’EPCI-FP à mettre en œuvre la compétence GEMAPI en proposant une gouvernance et une planification des actions à mener.</w:t>
      </w:r>
    </w:p>
    <w:p w14:paraId="0D8A6452" w14:textId="77777777" w:rsidR="007A0381" w:rsidRDefault="007A0381">
      <w:pPr>
        <w:pStyle w:val="Standard"/>
        <w:jc w:val="both"/>
        <w:rPr>
          <w:rFonts w:ascii="Arial" w:hAnsi="Arial" w:cs="Arial"/>
        </w:rPr>
      </w:pPr>
    </w:p>
    <w:p w14:paraId="11374727" w14:textId="77777777" w:rsidR="007A0381" w:rsidRDefault="007A0381">
      <w:pPr>
        <w:pStyle w:val="Standard"/>
        <w:jc w:val="both"/>
        <w:rPr>
          <w:rFonts w:ascii="Arial" w:hAnsi="Arial" w:cs="Arial"/>
        </w:rPr>
      </w:pPr>
    </w:p>
    <w:p w14:paraId="10B160D6" w14:textId="77777777" w:rsidR="007A0381" w:rsidRDefault="00CA02A2" w:rsidP="00B13A5E">
      <w:pPr>
        <w:pStyle w:val="Titre2"/>
      </w:pPr>
      <w:r>
        <w:t>2. LE PÉRIMÈTRE D’ÉTUDE</w:t>
      </w:r>
    </w:p>
    <w:p w14:paraId="7FDCB805" w14:textId="77777777" w:rsidR="007A0381" w:rsidRDefault="007A0381">
      <w:pPr>
        <w:pStyle w:val="Standard"/>
        <w:jc w:val="both"/>
        <w:rPr>
          <w:rFonts w:ascii="Arial" w:hAnsi="Arial" w:cs="Arial"/>
          <w:b/>
        </w:rPr>
      </w:pPr>
    </w:p>
    <w:p w14:paraId="518CA68E" w14:textId="77777777" w:rsidR="007A0381" w:rsidRDefault="00CA02A2" w:rsidP="003F5394">
      <w:pPr>
        <w:pStyle w:val="Standard"/>
        <w:shd w:val="clear" w:color="auto" w:fill="00CCFF"/>
        <w:jc w:val="both"/>
        <w:rPr>
          <w:i/>
        </w:rPr>
      </w:pPr>
      <w:r>
        <w:rPr>
          <w:rFonts w:ascii="Arial" w:hAnsi="Arial" w:cs="Arial"/>
          <w:i/>
          <w:color w:val="FFFFFF"/>
        </w:rPr>
        <w:t xml:space="preserve">Afin de rédiger cette partie, le maître d’ouvrage pourra s’appuyer sur </w:t>
      </w:r>
      <w:r>
        <w:rPr>
          <w:rFonts w:ascii="Arial" w:hAnsi="Arial" w:cs="Arial"/>
          <w:b/>
          <w:i/>
          <w:color w:val="FFFFFF"/>
          <w:u w:val="single"/>
        </w:rPr>
        <w:t>l’état des lieux réalisé dans le cadre de la MATB</w:t>
      </w:r>
      <w:r>
        <w:rPr>
          <w:rFonts w:ascii="Arial" w:hAnsi="Arial" w:cs="Arial"/>
          <w:i/>
          <w:color w:val="FFFFFF"/>
        </w:rPr>
        <w:t>.  Il pourra le compléter par tout élément dont il dispose (études diverses, connaissance du territoire...).</w:t>
      </w:r>
    </w:p>
    <w:p w14:paraId="1BDE707A" w14:textId="77777777" w:rsidR="007A0381" w:rsidRDefault="007A0381" w:rsidP="003F5394">
      <w:pPr>
        <w:pStyle w:val="Standard"/>
        <w:shd w:val="clear" w:color="auto" w:fill="00CCFF"/>
        <w:jc w:val="both"/>
        <w:rPr>
          <w:rFonts w:ascii="Arial" w:hAnsi="Arial" w:cs="Arial"/>
          <w:i/>
          <w:color w:val="FFFFFF"/>
        </w:rPr>
      </w:pPr>
    </w:p>
    <w:p w14:paraId="3F8DB876" w14:textId="77777777" w:rsidR="007A0381" w:rsidRDefault="00CA02A2" w:rsidP="003F5394">
      <w:pPr>
        <w:pStyle w:val="Standard"/>
        <w:shd w:val="clear" w:color="auto" w:fill="00CCFF"/>
        <w:jc w:val="both"/>
        <w:rPr>
          <w:i/>
        </w:rPr>
      </w:pPr>
      <w:r>
        <w:rPr>
          <w:rFonts w:ascii="Arial" w:hAnsi="Arial" w:cs="Arial"/>
          <w:i/>
          <w:color w:val="FFFFFF"/>
        </w:rPr>
        <w:t>- Insérer une cartographie du territoire</w:t>
      </w:r>
    </w:p>
    <w:p w14:paraId="3AEA4CED" w14:textId="77777777" w:rsidR="007A0381" w:rsidRDefault="00CA02A2" w:rsidP="003F5394">
      <w:pPr>
        <w:pStyle w:val="Standard"/>
        <w:shd w:val="clear" w:color="auto" w:fill="00CCFF"/>
        <w:jc w:val="both"/>
        <w:rPr>
          <w:i/>
        </w:rPr>
      </w:pPr>
      <w:r>
        <w:rPr>
          <w:rFonts w:ascii="Arial" w:hAnsi="Arial" w:cs="Arial"/>
          <w:i/>
          <w:color w:val="FFFFFF"/>
        </w:rPr>
        <w:t xml:space="preserve">- Décrire le contexte géographique et hydrographique : cours d’eau concernés par l’étude, au-delà des </w:t>
      </w:r>
      <w:r>
        <w:rPr>
          <w:rFonts w:ascii="Arial" w:hAnsi="Arial" w:cs="Arial"/>
          <w:i/>
          <w:color w:val="FFFFFF" w:themeColor="background1"/>
        </w:rPr>
        <w:t>masses d’eau identifiées dans l’état des lieux visé ci-dessus, par Bassin versant avec leurs</w:t>
      </w:r>
      <w:r>
        <w:rPr>
          <w:rFonts w:ascii="Arial" w:hAnsi="Arial" w:cs="Arial"/>
          <w:i/>
          <w:color w:val="FFFFFF"/>
        </w:rPr>
        <w:t xml:space="preserve"> caractéristiques (linéaires), et milieux naturels présents (zones humides, sites </w:t>
      </w:r>
      <w:proofErr w:type="spellStart"/>
      <w:r>
        <w:rPr>
          <w:rFonts w:ascii="Arial" w:hAnsi="Arial" w:cs="Arial"/>
          <w:i/>
          <w:color w:val="FFFFFF"/>
        </w:rPr>
        <w:t>Natura</w:t>
      </w:r>
      <w:proofErr w:type="spellEnd"/>
      <w:r>
        <w:rPr>
          <w:rFonts w:ascii="Arial" w:hAnsi="Arial" w:cs="Arial"/>
          <w:i/>
          <w:color w:val="FFFFFF"/>
        </w:rPr>
        <w:t xml:space="preserve"> 2000…)</w:t>
      </w:r>
    </w:p>
    <w:p w14:paraId="4995F391" w14:textId="77777777" w:rsidR="007A0381" w:rsidRDefault="00CA02A2" w:rsidP="003F5394">
      <w:pPr>
        <w:pStyle w:val="Standard"/>
        <w:shd w:val="clear" w:color="auto" w:fill="00CCFF"/>
        <w:jc w:val="both"/>
        <w:rPr>
          <w:rFonts w:ascii="Arial" w:hAnsi="Arial" w:cs="Arial"/>
          <w:i/>
          <w:color w:val="FFFFFF"/>
        </w:rPr>
      </w:pPr>
      <w:r>
        <w:rPr>
          <w:rFonts w:ascii="Arial" w:hAnsi="Arial" w:cs="Arial"/>
          <w:i/>
          <w:color w:val="FFFFFF"/>
        </w:rPr>
        <w:t xml:space="preserve">- Détailler les enjeux du territoire : qualité des milieux (état DCE, études existantes), risque inondation (TRI, </w:t>
      </w:r>
      <w:proofErr w:type="spellStart"/>
      <w:r>
        <w:rPr>
          <w:rFonts w:ascii="Arial" w:hAnsi="Arial" w:cs="Arial"/>
          <w:i/>
          <w:color w:val="FFFFFF"/>
        </w:rPr>
        <w:t>PPRi</w:t>
      </w:r>
      <w:proofErr w:type="spellEnd"/>
      <w:r>
        <w:rPr>
          <w:rFonts w:ascii="Arial" w:hAnsi="Arial" w:cs="Arial"/>
          <w:i/>
          <w:color w:val="FFFFFF"/>
        </w:rPr>
        <w:t>, AZI)</w:t>
      </w:r>
    </w:p>
    <w:p w14:paraId="18ADE8DB" w14:textId="77777777" w:rsidR="007A0381" w:rsidRDefault="00CA02A2" w:rsidP="003F5394">
      <w:pPr>
        <w:pStyle w:val="Standard"/>
        <w:shd w:val="clear" w:color="auto" w:fill="00CCFF"/>
        <w:jc w:val="both"/>
        <w:rPr>
          <w:rFonts w:ascii="Arial" w:hAnsi="Arial" w:cs="Arial"/>
          <w:i/>
          <w:color w:val="FFFFFF"/>
        </w:rPr>
      </w:pPr>
      <w:r>
        <w:rPr>
          <w:rFonts w:ascii="Arial" w:hAnsi="Arial" w:cs="Arial"/>
          <w:i/>
          <w:color w:val="FFFFFF"/>
        </w:rPr>
        <w:t>- Décrire le contexte administratif : communes et EPCI par BV et les outils existants (SAGE, contrats, SLGRI, PAPI)</w:t>
      </w:r>
    </w:p>
    <w:p w14:paraId="62CAD19A" w14:textId="77777777" w:rsidR="007A0381" w:rsidRDefault="00CA02A2" w:rsidP="003F5394">
      <w:pPr>
        <w:pStyle w:val="Standard"/>
        <w:shd w:val="clear" w:color="auto" w:fill="00CCFF"/>
        <w:jc w:val="both"/>
        <w:rPr>
          <w:i/>
        </w:rPr>
      </w:pPr>
      <w:r>
        <w:rPr>
          <w:rFonts w:ascii="Arial" w:hAnsi="Arial" w:cs="Arial"/>
          <w:i/>
          <w:color w:val="FFFFFF"/>
        </w:rPr>
        <w:t>- Décrire l’organisation des compétences sur le territoire y compris les éventuels pôles d’équilibre territoriaux et ruraux, pays et/ou territoires ruraux, ainsi que sur les EPCI limitrophes concernés par une portion de même BV.</w:t>
      </w:r>
    </w:p>
    <w:p w14:paraId="19D7FC0E" w14:textId="77777777" w:rsidR="007A0381" w:rsidRDefault="007A0381">
      <w:pPr>
        <w:pStyle w:val="Standard"/>
        <w:jc w:val="both"/>
        <w:rPr>
          <w:rFonts w:ascii="Arial" w:hAnsi="Arial" w:cs="Arial"/>
          <w:b/>
        </w:rPr>
      </w:pPr>
    </w:p>
    <w:p w14:paraId="0DED6946" w14:textId="77777777" w:rsidR="007A0381" w:rsidRDefault="007A0381">
      <w:pPr>
        <w:pStyle w:val="Standard"/>
        <w:jc w:val="both"/>
        <w:rPr>
          <w:rFonts w:ascii="Arial" w:hAnsi="Arial" w:cs="Arial"/>
          <w:b/>
        </w:rPr>
      </w:pPr>
    </w:p>
    <w:p w14:paraId="67EC6124" w14:textId="77777777" w:rsidR="007A0381" w:rsidRDefault="00CA02A2" w:rsidP="0069238F">
      <w:pPr>
        <w:pStyle w:val="Titre2"/>
      </w:pPr>
      <w:r>
        <w:t>3. OBJET DU MARCHÉ</w:t>
      </w:r>
    </w:p>
    <w:p w14:paraId="7257A38D" w14:textId="74C09735" w:rsidR="007A0381" w:rsidRDefault="00CA02A2">
      <w:pPr>
        <w:pStyle w:val="Standard"/>
        <w:jc w:val="both"/>
      </w:pPr>
      <w:r>
        <w:rPr>
          <w:rFonts w:ascii="Arial" w:hAnsi="Arial" w:cs="Arial"/>
        </w:rPr>
        <w:t xml:space="preserve">L’objet de cette prestation est d’accompagner le maître d’ouvrage dans la mise en œuvre de la nouvelle compétence GEMAPI par la réalisation d’une étude de préfiguration de cette compétence </w:t>
      </w:r>
      <w:r w:rsidR="00EF7AB5" w:rsidRPr="00CA02A2">
        <w:rPr>
          <w:rFonts w:ascii="Arial" w:hAnsi="Arial" w:cs="Arial"/>
          <w:highlight w:val="yellow"/>
        </w:rPr>
        <w:t>[</w:t>
      </w:r>
      <w:r w:rsidR="00EF7AB5" w:rsidRPr="00CA02A2">
        <w:rPr>
          <w:rFonts w:ascii="Arial" w:hAnsi="Arial" w:cs="Arial"/>
          <w:highlight w:val="yellow"/>
          <w:shd w:val="clear" w:color="auto" w:fill="FFFF00"/>
        </w:rPr>
        <w:t xml:space="preserve">sur le territoire de </w:t>
      </w:r>
      <w:r w:rsidR="00EF7AB5">
        <w:rPr>
          <w:rFonts w:ascii="Arial" w:hAnsi="Arial" w:cs="Arial"/>
          <w:highlight w:val="yellow"/>
          <w:shd w:val="clear" w:color="auto" w:fill="FFFF00"/>
        </w:rPr>
        <w:t>............</w:t>
      </w:r>
      <w:r w:rsidR="00EF7AB5" w:rsidRPr="00CA02A2">
        <w:rPr>
          <w:rFonts w:ascii="Arial" w:hAnsi="Arial" w:cs="Arial"/>
          <w:highlight w:val="yellow"/>
          <w:shd w:val="clear" w:color="auto" w:fill="FFFF00"/>
        </w:rPr>
        <w:t>]</w:t>
      </w:r>
      <w:r w:rsidR="00EF7AB5">
        <w:rPr>
          <w:rFonts w:ascii="Arial" w:hAnsi="Arial" w:cs="Arial"/>
        </w:rPr>
        <w:t xml:space="preserve"> </w:t>
      </w:r>
      <w:r>
        <w:rPr>
          <w:rFonts w:ascii="Arial" w:hAnsi="Arial" w:cs="Arial"/>
        </w:rPr>
        <w:t>prenant en compte d’une part les dispositions combinées de la loi MAPTAM et de ses décrets d’application, mais également les documents cadres définissant des orientations de gestion et/ou objectifs à atteindre et/ou actions à mettre en œuvre tels que le SDAGE 2016-2021 de Corse et son Programme de mesures, le PGRI, les schémas régionaux approuvés (SRCE, PADDUC…).</w:t>
      </w:r>
    </w:p>
    <w:p w14:paraId="272A53A2" w14:textId="77777777" w:rsidR="007A0381" w:rsidRDefault="007A0381">
      <w:pPr>
        <w:pStyle w:val="Standard"/>
        <w:jc w:val="both"/>
        <w:rPr>
          <w:rFonts w:ascii="Arial" w:hAnsi="Arial" w:cs="Arial"/>
        </w:rPr>
      </w:pPr>
    </w:p>
    <w:p w14:paraId="1DD727A0" w14:textId="77777777" w:rsidR="007A0381" w:rsidRDefault="007A0381">
      <w:pPr>
        <w:pStyle w:val="Standard"/>
        <w:jc w:val="both"/>
        <w:rPr>
          <w:rFonts w:ascii="Arial" w:hAnsi="Arial" w:cs="Arial"/>
        </w:rPr>
      </w:pPr>
    </w:p>
    <w:p w14:paraId="6217DA53" w14:textId="77777777" w:rsidR="007A0381" w:rsidRDefault="007A0381">
      <w:pPr>
        <w:pStyle w:val="Standard"/>
        <w:jc w:val="both"/>
        <w:rPr>
          <w:rFonts w:ascii="Arial" w:hAnsi="Arial" w:cs="Arial"/>
        </w:rPr>
      </w:pPr>
    </w:p>
    <w:p w14:paraId="481F7AA4" w14:textId="77777777" w:rsidR="007A0381" w:rsidRDefault="00CA02A2">
      <w:pPr>
        <w:pStyle w:val="Standard"/>
        <w:jc w:val="both"/>
        <w:rPr>
          <w:rFonts w:ascii="Arial" w:hAnsi="Arial" w:cs="Arial"/>
        </w:rPr>
      </w:pPr>
      <w:r>
        <w:rPr>
          <w:rFonts w:ascii="Arial" w:hAnsi="Arial" w:cs="Arial"/>
        </w:rPr>
        <w:t>Cette étude de préfiguration devra permettre :</w:t>
      </w:r>
    </w:p>
    <w:p w14:paraId="7AB0D345" w14:textId="77777777" w:rsidR="007A0381" w:rsidRDefault="00CA02A2">
      <w:pPr>
        <w:pStyle w:val="Standard"/>
        <w:widowControl/>
        <w:numPr>
          <w:ilvl w:val="0"/>
          <w:numId w:val="2"/>
        </w:numPr>
        <w:suppressAutoHyphens w:val="0"/>
        <w:spacing w:line="276" w:lineRule="auto"/>
        <w:jc w:val="both"/>
        <w:textAlignment w:val="auto"/>
        <w:rPr>
          <w:rFonts w:ascii="Arial" w:hAnsi="Arial" w:cs="Arial"/>
        </w:rPr>
      </w:pPr>
      <w:r>
        <w:rPr>
          <w:rFonts w:ascii="Arial" w:hAnsi="Arial" w:cs="Arial"/>
        </w:rPr>
        <w:t>d’avoir une vision globale et partagée des enjeux du territoire relevant de la compétence GEMAPI ou étroitement liés à l’exercice de cette compétence ;</w:t>
      </w:r>
    </w:p>
    <w:p w14:paraId="6CA5FB45" w14:textId="77777777" w:rsidR="007A0381" w:rsidRDefault="00CA02A2">
      <w:pPr>
        <w:pStyle w:val="Standard"/>
        <w:widowControl/>
        <w:numPr>
          <w:ilvl w:val="0"/>
          <w:numId w:val="2"/>
        </w:numPr>
        <w:suppressAutoHyphens w:val="0"/>
        <w:spacing w:line="276" w:lineRule="auto"/>
        <w:jc w:val="both"/>
        <w:textAlignment w:val="auto"/>
        <w:rPr>
          <w:rFonts w:ascii="Arial" w:hAnsi="Arial" w:cs="Arial"/>
        </w:rPr>
      </w:pPr>
      <w:r>
        <w:rPr>
          <w:rFonts w:ascii="Arial" w:hAnsi="Arial" w:cs="Arial"/>
        </w:rPr>
        <w:t>de définir, de façon concertée, les missions de l’EPCI, relevant de la compétence GEMAPI ou des missions hors compétence GEMAPI mais indispensables pour l’exercice d’une gestion globale des enjeux identifiés, voire des missions reposant sur des enjeux locaux ou résultant d’une volonté politique après présentation et analyse des avantages et inconvénients des solutions proposées  ;</w:t>
      </w:r>
    </w:p>
    <w:p w14:paraId="36A573FD" w14:textId="77777777" w:rsidR="007A0381" w:rsidRDefault="00CA02A2">
      <w:pPr>
        <w:pStyle w:val="Standard"/>
        <w:widowControl/>
        <w:numPr>
          <w:ilvl w:val="0"/>
          <w:numId w:val="2"/>
        </w:numPr>
        <w:suppressAutoHyphens w:val="0"/>
        <w:spacing w:line="276" w:lineRule="auto"/>
        <w:jc w:val="both"/>
        <w:textAlignment w:val="auto"/>
        <w:rPr>
          <w:rFonts w:ascii="Arial" w:hAnsi="Arial" w:cs="Arial"/>
        </w:rPr>
      </w:pPr>
      <w:r>
        <w:rPr>
          <w:rFonts w:ascii="Arial" w:hAnsi="Arial" w:cs="Arial"/>
        </w:rPr>
        <w:t>d’opter éventuellement pour des compétences dites optionnelles mais dont l’acquisition s’avérerait nécessaire pour mettre en œuvre sa stratégie ;</w:t>
      </w:r>
    </w:p>
    <w:p w14:paraId="045F765F" w14:textId="77777777" w:rsidR="007A0381" w:rsidRDefault="00CA02A2">
      <w:pPr>
        <w:pStyle w:val="Standard"/>
        <w:widowControl/>
        <w:numPr>
          <w:ilvl w:val="0"/>
          <w:numId w:val="2"/>
        </w:numPr>
        <w:suppressAutoHyphens w:val="0"/>
        <w:spacing w:line="276" w:lineRule="auto"/>
        <w:jc w:val="both"/>
        <w:textAlignment w:val="auto"/>
        <w:rPr>
          <w:rFonts w:ascii="Arial" w:hAnsi="Arial" w:cs="Arial"/>
        </w:rPr>
      </w:pPr>
      <w:r>
        <w:rPr>
          <w:rFonts w:ascii="Arial" w:hAnsi="Arial" w:cs="Arial"/>
        </w:rPr>
        <w:t>d’élaborer un programme pluriannuel de gestion des milieux aquatiques et prévention des inondations grâce à la réalisation d’un diagnostic précis et chiffré avec expertise technique de terrain précisant les incidences financières et humaines nécessaires à sa mise en œuvre (travaux, investissements, exploitation, emprunts, amortissement, taxe...) ;</w:t>
      </w:r>
    </w:p>
    <w:p w14:paraId="5D4CDC99" w14:textId="10F23919" w:rsidR="007A0381" w:rsidRDefault="00CA02A2">
      <w:pPr>
        <w:pStyle w:val="Standard"/>
        <w:widowControl/>
        <w:numPr>
          <w:ilvl w:val="0"/>
          <w:numId w:val="2"/>
        </w:numPr>
        <w:suppressAutoHyphens w:val="0"/>
        <w:spacing w:line="276" w:lineRule="auto"/>
        <w:jc w:val="both"/>
        <w:textAlignment w:val="auto"/>
      </w:pPr>
      <w:r>
        <w:rPr>
          <w:rFonts w:ascii="Arial" w:hAnsi="Arial" w:cs="Arial"/>
        </w:rPr>
        <w:t xml:space="preserve">de choisir une organisation de la compétence </w:t>
      </w:r>
      <w:r w:rsidRPr="00CA02A2">
        <w:rPr>
          <w:rFonts w:ascii="Arial" w:hAnsi="Arial" w:cs="Arial"/>
          <w:highlight w:val="yellow"/>
        </w:rPr>
        <w:t>[</w:t>
      </w:r>
      <w:r w:rsidRPr="00CA02A2">
        <w:rPr>
          <w:rFonts w:ascii="Arial" w:hAnsi="Arial" w:cs="Arial"/>
          <w:highlight w:val="yellow"/>
          <w:shd w:val="clear" w:color="auto" w:fill="FFFF00"/>
        </w:rPr>
        <w:t xml:space="preserve">sur le territoire de </w:t>
      </w:r>
      <w:r w:rsidR="00EF7AB5">
        <w:rPr>
          <w:rFonts w:ascii="Arial" w:hAnsi="Arial" w:cs="Arial"/>
          <w:highlight w:val="yellow"/>
          <w:shd w:val="clear" w:color="auto" w:fill="FFFF00"/>
        </w:rPr>
        <w:t>............</w:t>
      </w:r>
      <w:r w:rsidRPr="00CA02A2">
        <w:rPr>
          <w:rFonts w:ascii="Arial" w:hAnsi="Arial" w:cs="Arial"/>
          <w:highlight w:val="yellow"/>
          <w:shd w:val="clear" w:color="auto" w:fill="FFFF00"/>
        </w:rPr>
        <w:t>]</w:t>
      </w:r>
      <w:r>
        <w:rPr>
          <w:rFonts w:ascii="Arial" w:hAnsi="Arial" w:cs="Arial"/>
        </w:rPr>
        <w:t xml:space="preserve"> en termes de dimension financière, humaine, organisationnelle, voire juridique, prenant notamment en compte le principe de solidarité amont-aval et les éventuels partenariats à mettre en œuvre avec des EPCI voisins concernés par les mêmes bassins versants.</w:t>
      </w:r>
    </w:p>
    <w:p w14:paraId="68B7BB5C" w14:textId="77777777" w:rsidR="007A0381" w:rsidRDefault="007A0381">
      <w:pPr>
        <w:pStyle w:val="Standard"/>
        <w:jc w:val="both"/>
        <w:rPr>
          <w:rFonts w:ascii="Arial" w:hAnsi="Arial" w:cs="Arial"/>
        </w:rPr>
      </w:pPr>
    </w:p>
    <w:p w14:paraId="6B9BBA32" w14:textId="77777777" w:rsidR="007A0381" w:rsidRDefault="00CA02A2" w:rsidP="0069238F">
      <w:pPr>
        <w:pStyle w:val="Titre2"/>
      </w:pPr>
      <w:r>
        <w:t>4. CONTENU DE LA PRESTATION</w:t>
      </w:r>
    </w:p>
    <w:p w14:paraId="50430115" w14:textId="77777777" w:rsidR="007A0381" w:rsidRDefault="00CA02A2">
      <w:pPr>
        <w:pStyle w:val="Standard"/>
        <w:pBdr>
          <w:top w:val="single" w:sz="2" w:space="1" w:color="00CCFF"/>
          <w:left w:val="single" w:sz="2" w:space="1" w:color="00CCFF"/>
          <w:bottom w:val="single" w:sz="2" w:space="1" w:color="00CCFF"/>
          <w:right w:val="single" w:sz="2" w:space="1" w:color="00CCFF"/>
        </w:pBdr>
        <w:shd w:val="clear" w:color="auto" w:fill="00CCFF"/>
        <w:jc w:val="both"/>
        <w:rPr>
          <w:i/>
        </w:rPr>
      </w:pPr>
      <w:r>
        <w:rPr>
          <w:rFonts w:ascii="Arial" w:hAnsi="Arial" w:cs="Arial"/>
          <w:i/>
          <w:color w:val="FFFFFF"/>
        </w:rPr>
        <w:t>L’étude doit permettre d’aborder la compétence GEMAPI à l’échelle de bassins hydrographiques cohérents. Elle doit porter sur l’exercice complet de la compétence GEMA et PI.</w:t>
      </w:r>
    </w:p>
    <w:p w14:paraId="358D5247" w14:textId="77777777" w:rsidR="007A0381" w:rsidRDefault="007A0381">
      <w:pPr>
        <w:pStyle w:val="Standard"/>
        <w:jc w:val="both"/>
        <w:rPr>
          <w:rFonts w:ascii="Arial" w:hAnsi="Arial" w:cs="Arial"/>
        </w:rPr>
      </w:pPr>
    </w:p>
    <w:p w14:paraId="099A4ADC" w14:textId="77777777" w:rsidR="007A0381" w:rsidRDefault="00CA02A2">
      <w:pPr>
        <w:pStyle w:val="Standard"/>
        <w:jc w:val="both"/>
        <w:rPr>
          <w:rFonts w:ascii="Arial" w:hAnsi="Arial" w:cs="Arial"/>
        </w:rPr>
      </w:pPr>
      <w:r>
        <w:rPr>
          <w:rFonts w:ascii="Arial" w:hAnsi="Arial" w:cs="Arial"/>
        </w:rPr>
        <w:t>L’organisation de la compétence GEMAPI comporte plusieurs volets :</w:t>
      </w:r>
    </w:p>
    <w:p w14:paraId="7F367DF5" w14:textId="77777777" w:rsidR="007A0381" w:rsidRDefault="00CA02A2" w:rsidP="00CA02A2">
      <w:pPr>
        <w:pStyle w:val="Standard"/>
        <w:numPr>
          <w:ilvl w:val="0"/>
          <w:numId w:val="9"/>
        </w:numPr>
        <w:jc w:val="both"/>
        <w:rPr>
          <w:rFonts w:ascii="Arial" w:hAnsi="Arial" w:cs="Arial"/>
        </w:rPr>
      </w:pPr>
      <w:r>
        <w:rPr>
          <w:rFonts w:ascii="Arial" w:hAnsi="Arial" w:cs="Arial"/>
        </w:rPr>
        <w:t>Gouvernance : mode de pilotage, partenariats, répartition des missions et des responsabilités, organes de décision et de concertation…</w:t>
      </w:r>
    </w:p>
    <w:p w14:paraId="688B2E5E" w14:textId="77777777" w:rsidR="007A0381" w:rsidRDefault="00CA02A2" w:rsidP="00CA02A2">
      <w:pPr>
        <w:pStyle w:val="Standard"/>
        <w:numPr>
          <w:ilvl w:val="0"/>
          <w:numId w:val="9"/>
        </w:numPr>
        <w:jc w:val="both"/>
        <w:rPr>
          <w:rFonts w:ascii="Arial" w:hAnsi="Arial" w:cs="Arial"/>
        </w:rPr>
      </w:pPr>
      <w:r>
        <w:rPr>
          <w:rFonts w:ascii="Arial" w:hAnsi="Arial" w:cs="Arial"/>
        </w:rPr>
        <w:t>Moyens techniques : personnel, matériel, patrimoine…</w:t>
      </w:r>
    </w:p>
    <w:p w14:paraId="3E7EAA7C" w14:textId="77777777" w:rsidR="007A0381" w:rsidRDefault="00CA02A2" w:rsidP="00CA02A2">
      <w:pPr>
        <w:pStyle w:val="Standard"/>
        <w:numPr>
          <w:ilvl w:val="0"/>
          <w:numId w:val="9"/>
        </w:numPr>
        <w:jc w:val="both"/>
        <w:rPr>
          <w:rFonts w:ascii="Arial" w:hAnsi="Arial" w:cs="Arial"/>
        </w:rPr>
      </w:pPr>
      <w:r>
        <w:rPr>
          <w:rFonts w:ascii="Arial" w:hAnsi="Arial" w:cs="Arial"/>
        </w:rPr>
        <w:t>Moyens financiers : outils de financement à explorer (subventions, taxe, organisation comptable et budgétaire...)</w:t>
      </w:r>
    </w:p>
    <w:p w14:paraId="1C5F24D3" w14:textId="77777777" w:rsidR="007A0381" w:rsidRDefault="00CA02A2">
      <w:pPr>
        <w:pStyle w:val="Standard"/>
        <w:jc w:val="both"/>
        <w:rPr>
          <w:rFonts w:ascii="Arial" w:hAnsi="Arial" w:cs="Arial"/>
        </w:rPr>
      </w:pPr>
      <w:r>
        <w:rPr>
          <w:rFonts w:ascii="Arial" w:hAnsi="Arial" w:cs="Arial"/>
        </w:rPr>
        <w:t>Il s’agit, en cohérence avec les documents de planification de bassin, de définir la stratégie du territoire pour les domaines GEMA et PI en identifiant les actions prioritaires à mener.</w:t>
      </w:r>
    </w:p>
    <w:p w14:paraId="09147AF6" w14:textId="77777777" w:rsidR="007A0381" w:rsidRDefault="00CA02A2">
      <w:pPr>
        <w:pStyle w:val="Standard"/>
        <w:jc w:val="both"/>
        <w:rPr>
          <w:rFonts w:ascii="Arial" w:hAnsi="Arial" w:cs="Arial"/>
        </w:rPr>
      </w:pPr>
      <w:r>
        <w:rPr>
          <w:rFonts w:ascii="Arial" w:hAnsi="Arial" w:cs="Arial"/>
        </w:rPr>
        <w:t>La prestation se déroule en quatre étapes : diagnostic, objectifs, programme d’actions, gouvernance.</w:t>
      </w:r>
    </w:p>
    <w:p w14:paraId="71BDEDB4" w14:textId="77777777" w:rsidR="007A0381" w:rsidRDefault="007A0381">
      <w:pPr>
        <w:pStyle w:val="Standard"/>
        <w:ind w:left="1077" w:firstLine="57"/>
        <w:jc w:val="both"/>
        <w:rPr>
          <w:rFonts w:ascii="Arial" w:hAnsi="Arial" w:cs="Arial"/>
          <w:sz w:val="12"/>
          <w:szCs w:val="12"/>
        </w:rPr>
      </w:pPr>
    </w:p>
    <w:p w14:paraId="1E551764" w14:textId="77777777" w:rsidR="007A0381" w:rsidRDefault="00CA02A2">
      <w:pPr>
        <w:pStyle w:val="Standard"/>
        <w:jc w:val="both"/>
        <w:rPr>
          <w:rFonts w:ascii="Arial" w:hAnsi="Arial" w:cs="Arial"/>
          <w:i/>
        </w:rPr>
      </w:pPr>
      <w:r>
        <w:rPr>
          <w:rFonts w:ascii="Arial" w:hAnsi="Arial" w:cs="Arial"/>
          <w:i/>
          <w:highlight w:val="yellow"/>
        </w:rPr>
        <w:t xml:space="preserve">A compléter, s’il le souhaite, par le </w:t>
      </w:r>
      <w:r w:rsidRPr="00CA02A2">
        <w:rPr>
          <w:rFonts w:ascii="Arial" w:hAnsi="Arial" w:cs="Arial"/>
          <w:i/>
          <w:highlight w:val="yellow"/>
        </w:rPr>
        <w:t>maître d’ouvrage</w:t>
      </w:r>
      <w:r>
        <w:rPr>
          <w:rFonts w:ascii="Arial" w:hAnsi="Arial" w:cs="Arial"/>
          <w:i/>
        </w:rPr>
        <w:t xml:space="preserve"> </w:t>
      </w:r>
    </w:p>
    <w:p w14:paraId="416F1AB0" w14:textId="77777777" w:rsidR="007A0381" w:rsidRPr="0069238F" w:rsidRDefault="00CA02A2" w:rsidP="0069238F">
      <w:pPr>
        <w:pStyle w:val="Titre3"/>
      </w:pPr>
      <w:r w:rsidRPr="0069238F">
        <w:t>4.1 État des lieux – Diagnostic des enjeux du territoire</w:t>
      </w:r>
    </w:p>
    <w:p w14:paraId="5E5FB717" w14:textId="26C1D6C2" w:rsidR="007A0381" w:rsidRDefault="00CA02A2">
      <w:pPr>
        <w:pStyle w:val="Standard"/>
        <w:jc w:val="both"/>
        <w:rPr>
          <w:rFonts w:ascii="Arial" w:hAnsi="Arial" w:cs="Arial"/>
        </w:rPr>
      </w:pPr>
      <w:r>
        <w:rPr>
          <w:rFonts w:ascii="Arial" w:hAnsi="Arial" w:cs="Arial"/>
        </w:rPr>
        <w:t xml:space="preserve">L’objectif de cette phase est d’apporter au maître d’ouvrage une vision globale des enjeux sur son territoire pouvant relever de l’exercice de la compétence GEMAPI ou étroitement liés à l’exercice de cette compétence (et indispensables à une gestion </w:t>
      </w:r>
      <w:r>
        <w:rPr>
          <w:rFonts w:ascii="Arial" w:hAnsi="Arial" w:cs="Arial"/>
        </w:rPr>
        <w:lastRenderedPageBreak/>
        <w:t xml:space="preserve">intégrée par bassin versant). </w:t>
      </w:r>
      <w:r>
        <w:rPr>
          <w:rFonts w:ascii="Arial" w:hAnsi="Arial" w:cs="Arial"/>
          <w:b/>
          <w:bCs/>
        </w:rPr>
        <w:t>Les enjeux relevant strictement de la distribution d’eau potable ou de l’assainissement ne sont pas traités</w:t>
      </w:r>
      <w:r>
        <w:rPr>
          <w:rFonts w:ascii="Arial" w:hAnsi="Arial" w:cs="Arial"/>
        </w:rPr>
        <w:t>.</w:t>
      </w:r>
    </w:p>
    <w:p w14:paraId="18FFCF70" w14:textId="77777777" w:rsidR="007A0381" w:rsidRDefault="007A0381">
      <w:pPr>
        <w:pStyle w:val="Standard"/>
        <w:jc w:val="both"/>
        <w:rPr>
          <w:rFonts w:ascii="Arial" w:hAnsi="Arial" w:cs="Arial"/>
        </w:rPr>
      </w:pPr>
    </w:p>
    <w:p w14:paraId="28C5CC9D" w14:textId="77777777" w:rsidR="007A0381" w:rsidRDefault="00CA02A2">
      <w:pPr>
        <w:pStyle w:val="Paragraphedeliste"/>
        <w:rPr>
          <w:rFonts w:ascii="Arial" w:hAnsi="Arial" w:cs="Arial"/>
          <w:b w:val="0"/>
          <w:sz w:val="24"/>
          <w:szCs w:val="24"/>
        </w:rPr>
      </w:pPr>
      <w:r>
        <w:rPr>
          <w:rFonts w:ascii="Arial" w:hAnsi="Arial" w:cs="Arial"/>
          <w:b w:val="0"/>
          <w:sz w:val="24"/>
          <w:szCs w:val="24"/>
        </w:rPr>
        <w:t xml:space="preserve">Sur la base du diagnostic produit par la MATB </w:t>
      </w:r>
      <w:r>
        <w:rPr>
          <w:rFonts w:ascii="Arial" w:hAnsi="Arial" w:cs="Arial"/>
          <w:b w:val="0"/>
          <w:bCs/>
          <w:sz w:val="24"/>
          <w:szCs w:val="24"/>
          <w:u w:val="single"/>
        </w:rPr>
        <w:t>qui devra être complété par des visites et expertises de terrain</w:t>
      </w:r>
      <w:r>
        <w:rPr>
          <w:rFonts w:ascii="Arial" w:hAnsi="Arial" w:cs="Arial"/>
          <w:b w:val="0"/>
          <w:sz w:val="24"/>
          <w:szCs w:val="24"/>
        </w:rPr>
        <w:t>, l’état des lieux technique des enjeux GEMA et PI comprendra :</w:t>
      </w:r>
    </w:p>
    <w:p w14:paraId="47475D1B" w14:textId="77777777" w:rsidR="007A0381" w:rsidRDefault="007A0381">
      <w:pPr>
        <w:pStyle w:val="Paragraphedeliste"/>
        <w:rPr>
          <w:rFonts w:ascii="Arial" w:hAnsi="Arial" w:cs="Arial"/>
          <w:sz w:val="24"/>
          <w:szCs w:val="24"/>
        </w:rPr>
      </w:pPr>
    </w:p>
    <w:p w14:paraId="17CBA5E2" w14:textId="77777777" w:rsidR="007A0381" w:rsidRDefault="00CA02A2">
      <w:pPr>
        <w:pStyle w:val="Paragraphedeliste"/>
        <w:rPr>
          <w:rFonts w:ascii="Arial" w:hAnsi="Arial" w:cs="Arial"/>
          <w:sz w:val="24"/>
          <w:szCs w:val="24"/>
        </w:rPr>
      </w:pPr>
      <w:r>
        <w:rPr>
          <w:rFonts w:ascii="Arial" w:hAnsi="Arial" w:cs="Arial"/>
          <w:sz w:val="24"/>
          <w:szCs w:val="24"/>
        </w:rPr>
        <w:t>1) la collecte et synthèse de l’ensemble des données du territoire :</w:t>
      </w:r>
    </w:p>
    <w:p w14:paraId="7AA7971B" w14:textId="77777777" w:rsidR="007A0381" w:rsidRDefault="00CA02A2">
      <w:pPr>
        <w:pStyle w:val="Paragraphedeliste"/>
        <w:numPr>
          <w:ilvl w:val="0"/>
          <w:numId w:val="6"/>
        </w:numPr>
        <w:tabs>
          <w:tab w:val="left" w:pos="284"/>
        </w:tabs>
        <w:spacing w:after="57"/>
        <w:ind w:left="0" w:hanging="11"/>
        <w:rPr>
          <w:rFonts w:ascii="Arial" w:hAnsi="Arial" w:cs="Arial"/>
          <w:b w:val="0"/>
          <w:sz w:val="24"/>
          <w:szCs w:val="24"/>
        </w:rPr>
      </w:pPr>
      <w:r>
        <w:rPr>
          <w:rFonts w:ascii="Arial" w:hAnsi="Arial" w:cs="Arial"/>
          <w:b w:val="0"/>
          <w:sz w:val="24"/>
          <w:szCs w:val="24"/>
        </w:rPr>
        <w:t>Inventorier l’ensemble des cours d’eau, canaux (drainage, autres), plans d’eau, zones humides, zones protégées ainsi que les ouvrages concernés par la restauration de la continuité écologique et les ouvrages de protection ou contribuant à la protection d’enjeux vis-à-vis du risque d’inondation ;</w:t>
      </w:r>
    </w:p>
    <w:p w14:paraId="0A5CD601" w14:textId="77777777" w:rsidR="007A0381" w:rsidRDefault="00CA02A2">
      <w:pPr>
        <w:pStyle w:val="Paragraphedeliste"/>
        <w:numPr>
          <w:ilvl w:val="0"/>
          <w:numId w:val="6"/>
        </w:numPr>
        <w:spacing w:after="57"/>
        <w:ind w:left="284" w:hanging="284"/>
        <w:rPr>
          <w:rFonts w:ascii="Arial" w:hAnsi="Arial" w:cs="Arial"/>
          <w:b w:val="0"/>
          <w:sz w:val="24"/>
          <w:szCs w:val="24"/>
        </w:rPr>
      </w:pPr>
      <w:r>
        <w:rPr>
          <w:rFonts w:ascii="Arial" w:hAnsi="Arial" w:cs="Arial"/>
          <w:b w:val="0"/>
          <w:sz w:val="24"/>
          <w:szCs w:val="24"/>
        </w:rPr>
        <w:t>Répertorier les travaux et aménagements recensés par la DDTM ou connus par ailleurs ;</w:t>
      </w:r>
    </w:p>
    <w:p w14:paraId="268AAD1F" w14:textId="77777777" w:rsidR="007A0381" w:rsidRDefault="00CA02A2">
      <w:pPr>
        <w:pStyle w:val="Paragraphedeliste"/>
        <w:numPr>
          <w:ilvl w:val="0"/>
          <w:numId w:val="6"/>
        </w:numPr>
        <w:spacing w:after="57"/>
        <w:ind w:left="284" w:hanging="284"/>
        <w:rPr>
          <w:rFonts w:ascii="Arial" w:hAnsi="Arial" w:cs="Arial"/>
          <w:b w:val="0"/>
          <w:sz w:val="24"/>
          <w:szCs w:val="24"/>
        </w:rPr>
      </w:pPr>
      <w:r>
        <w:rPr>
          <w:rFonts w:ascii="Arial" w:hAnsi="Arial" w:cs="Arial"/>
          <w:b w:val="0"/>
          <w:sz w:val="24"/>
          <w:szCs w:val="24"/>
        </w:rPr>
        <w:t>Recenser les acteurs actuels et leurs secteur et domaine d’intervention pouvant avoir un lien avec la GEMAPI ;</w:t>
      </w:r>
    </w:p>
    <w:p w14:paraId="3120400D" w14:textId="3593D8E1" w:rsidR="007A0381" w:rsidRPr="003F5394" w:rsidRDefault="00873D61" w:rsidP="003F5394">
      <w:pPr>
        <w:pStyle w:val="Paragraphedeliste"/>
        <w:numPr>
          <w:ilvl w:val="0"/>
          <w:numId w:val="6"/>
        </w:numPr>
        <w:shd w:val="clear" w:color="auto" w:fill="00CCFF"/>
        <w:spacing w:after="57"/>
        <w:ind w:left="284" w:hanging="284"/>
        <w:rPr>
          <w:rFonts w:ascii="Arial" w:hAnsi="Arial" w:cs="Arial"/>
          <w:sz w:val="24"/>
          <w:szCs w:val="24"/>
        </w:rPr>
      </w:pPr>
      <w:r w:rsidRPr="003F5394">
        <w:rPr>
          <w:rFonts w:ascii="Arial" w:hAnsi="Arial" w:cs="Arial"/>
          <w:b w:val="0"/>
          <w:i/>
          <w:sz w:val="24"/>
          <w:szCs w:val="24"/>
        </w:rPr>
        <w:t xml:space="preserve">[si l’EPCI le souhaite] </w:t>
      </w:r>
      <w:r w:rsidR="00EF7AB5" w:rsidRPr="00EF7AB5">
        <w:rPr>
          <w:rFonts w:ascii="Arial" w:hAnsi="Arial" w:cs="Arial"/>
          <w:b w:val="0"/>
          <w:i/>
          <w:sz w:val="24"/>
          <w:szCs w:val="24"/>
        </w:rPr>
        <w:t>Approfondir la connaissance du foncier en fonction des enjeux</w:t>
      </w:r>
      <w:r w:rsidR="00CA02A2" w:rsidRPr="003F5394">
        <w:rPr>
          <w:rFonts w:ascii="Arial" w:hAnsi="Arial" w:cs="Arial"/>
          <w:b w:val="0"/>
          <w:i/>
          <w:sz w:val="24"/>
          <w:szCs w:val="24"/>
        </w:rPr>
        <w:t xml:space="preserve"> (domaine public</w:t>
      </w:r>
      <w:r w:rsidR="00EF7AB5">
        <w:rPr>
          <w:rFonts w:ascii="Arial" w:hAnsi="Arial" w:cs="Arial"/>
          <w:b w:val="0"/>
          <w:i/>
          <w:sz w:val="24"/>
          <w:szCs w:val="24"/>
        </w:rPr>
        <w:t>/</w:t>
      </w:r>
      <w:r w:rsidR="00CA02A2" w:rsidRPr="003F5394">
        <w:rPr>
          <w:rFonts w:ascii="Arial" w:hAnsi="Arial" w:cs="Arial"/>
          <w:b w:val="0"/>
          <w:i/>
          <w:sz w:val="24"/>
          <w:szCs w:val="24"/>
        </w:rPr>
        <w:t>privé</w:t>
      </w:r>
      <w:r w:rsidR="00EF7AB5">
        <w:rPr>
          <w:rFonts w:ascii="Arial" w:hAnsi="Arial" w:cs="Arial"/>
          <w:b w:val="0"/>
          <w:i/>
          <w:sz w:val="24"/>
          <w:szCs w:val="24"/>
        </w:rPr>
        <w:t xml:space="preserve"> sur tout le linéaire</w:t>
      </w:r>
      <w:r w:rsidR="00CA02A2" w:rsidRPr="003F5394">
        <w:rPr>
          <w:rFonts w:ascii="Arial" w:hAnsi="Arial" w:cs="Arial"/>
          <w:b w:val="0"/>
          <w:i/>
          <w:sz w:val="24"/>
          <w:szCs w:val="24"/>
        </w:rPr>
        <w:t>, parcelles</w:t>
      </w:r>
      <w:r w:rsidR="00CA02A2" w:rsidRPr="003F5394">
        <w:rPr>
          <w:rFonts w:ascii="Arial" w:hAnsi="Arial" w:cs="Arial"/>
          <w:i/>
          <w:sz w:val="24"/>
          <w:szCs w:val="24"/>
        </w:rPr>
        <w:t xml:space="preserve"> </w:t>
      </w:r>
      <w:r w:rsidR="00CA02A2" w:rsidRPr="003F5394">
        <w:rPr>
          <w:rFonts w:ascii="Arial" w:hAnsi="Arial" w:cs="Arial"/>
          <w:b w:val="0"/>
          <w:i/>
          <w:sz w:val="24"/>
          <w:szCs w:val="24"/>
        </w:rPr>
        <w:t>concernées et propriétaires</w:t>
      </w:r>
      <w:r w:rsidR="00EF7AB5">
        <w:rPr>
          <w:rFonts w:ascii="Arial" w:hAnsi="Arial" w:cs="Arial"/>
          <w:b w:val="0"/>
          <w:i/>
          <w:sz w:val="24"/>
          <w:szCs w:val="24"/>
        </w:rPr>
        <w:t xml:space="preserve"> sur les secteurs considérés à </w:t>
      </w:r>
      <w:proofErr w:type="gramStart"/>
      <w:r w:rsidR="00EF7AB5">
        <w:rPr>
          <w:rFonts w:ascii="Arial" w:hAnsi="Arial" w:cs="Arial"/>
          <w:b w:val="0"/>
          <w:i/>
          <w:sz w:val="24"/>
          <w:szCs w:val="24"/>
        </w:rPr>
        <w:t>enjeux</w:t>
      </w:r>
      <w:r w:rsidR="00CA02A2" w:rsidRPr="003F5394">
        <w:rPr>
          <w:rFonts w:ascii="Arial" w:hAnsi="Arial" w:cs="Arial"/>
          <w:b w:val="0"/>
          <w:i/>
          <w:sz w:val="24"/>
          <w:szCs w:val="24"/>
        </w:rPr>
        <w:t>…)</w:t>
      </w:r>
      <w:proofErr w:type="gramEnd"/>
      <w:r w:rsidR="00CA02A2" w:rsidRPr="003F5394">
        <w:rPr>
          <w:rFonts w:ascii="Arial" w:hAnsi="Arial" w:cs="Arial"/>
          <w:sz w:val="24"/>
          <w:szCs w:val="24"/>
        </w:rPr>
        <w:t xml:space="preserve"> </w:t>
      </w:r>
    </w:p>
    <w:p w14:paraId="3D45F8A2" w14:textId="65576514" w:rsidR="007A0381" w:rsidRDefault="007A0381">
      <w:pPr>
        <w:pStyle w:val="Paragraphedeliste"/>
        <w:spacing w:after="57"/>
        <w:rPr>
          <w:rFonts w:ascii="Arial" w:hAnsi="Arial" w:cs="Arial"/>
          <w:sz w:val="24"/>
          <w:szCs w:val="24"/>
        </w:rPr>
      </w:pPr>
    </w:p>
    <w:p w14:paraId="40602463" w14:textId="77777777" w:rsidR="007A0381" w:rsidRDefault="00CA02A2">
      <w:pPr>
        <w:pStyle w:val="Paragraphedeliste"/>
        <w:spacing w:after="57"/>
        <w:rPr>
          <w:rFonts w:ascii="Arial" w:hAnsi="Arial" w:cs="Arial"/>
          <w:sz w:val="24"/>
          <w:szCs w:val="24"/>
        </w:rPr>
      </w:pPr>
      <w:r>
        <w:rPr>
          <w:rFonts w:ascii="Arial" w:hAnsi="Arial" w:cs="Arial"/>
          <w:sz w:val="24"/>
          <w:szCs w:val="24"/>
        </w:rPr>
        <w:t>2) l’Identification des enjeux du territoire liés à :</w:t>
      </w:r>
    </w:p>
    <w:p w14:paraId="4360B305" w14:textId="77777777" w:rsidR="007A0381" w:rsidRDefault="00CA02A2">
      <w:pPr>
        <w:pStyle w:val="Paragraphedeliste"/>
        <w:numPr>
          <w:ilvl w:val="0"/>
          <w:numId w:val="7"/>
        </w:numPr>
        <w:spacing w:after="57"/>
        <w:ind w:left="284" w:hanging="284"/>
        <w:rPr>
          <w:rFonts w:ascii="Arial" w:hAnsi="Arial" w:cs="Arial"/>
          <w:b w:val="0"/>
          <w:sz w:val="24"/>
          <w:szCs w:val="24"/>
        </w:rPr>
      </w:pPr>
      <w:r>
        <w:rPr>
          <w:rFonts w:ascii="Arial" w:hAnsi="Arial" w:cs="Arial"/>
          <w:b w:val="0"/>
          <w:sz w:val="24"/>
          <w:szCs w:val="24"/>
        </w:rPr>
        <w:t xml:space="preserve">la restauration </w:t>
      </w:r>
      <w:proofErr w:type="spellStart"/>
      <w:r>
        <w:rPr>
          <w:rFonts w:ascii="Arial" w:hAnsi="Arial" w:cs="Arial"/>
          <w:b w:val="0"/>
          <w:sz w:val="24"/>
          <w:szCs w:val="24"/>
        </w:rPr>
        <w:t>hydromorphologique</w:t>
      </w:r>
      <w:proofErr w:type="spellEnd"/>
      <w:r>
        <w:rPr>
          <w:rFonts w:ascii="Arial" w:hAnsi="Arial" w:cs="Arial"/>
          <w:b w:val="0"/>
          <w:sz w:val="24"/>
          <w:szCs w:val="24"/>
        </w:rPr>
        <w:t xml:space="preserve"> dans une approche globale de restauration des milieux et de prévention des inondations,</w:t>
      </w:r>
    </w:p>
    <w:p w14:paraId="6FC0A479" w14:textId="77777777" w:rsidR="007A0381" w:rsidRDefault="00CA02A2">
      <w:pPr>
        <w:pStyle w:val="Paragraphedeliste"/>
        <w:numPr>
          <w:ilvl w:val="0"/>
          <w:numId w:val="7"/>
        </w:numPr>
        <w:spacing w:after="57"/>
        <w:ind w:left="284" w:hanging="284"/>
        <w:rPr>
          <w:rFonts w:ascii="Arial" w:hAnsi="Arial" w:cs="Arial"/>
          <w:b w:val="0"/>
          <w:sz w:val="24"/>
          <w:szCs w:val="24"/>
        </w:rPr>
      </w:pPr>
      <w:r>
        <w:rPr>
          <w:rFonts w:ascii="Arial" w:hAnsi="Arial" w:cs="Arial"/>
          <w:b w:val="0"/>
          <w:sz w:val="24"/>
          <w:szCs w:val="24"/>
        </w:rPr>
        <w:t>l’entretien du lit et des berges des cours d’eau (risques d’embâcles ou de limitation des capacités d’écoulement pouvant aggraver fortement les conséquences d’une crue…),</w:t>
      </w:r>
    </w:p>
    <w:p w14:paraId="4C72B81B" w14:textId="77777777" w:rsidR="007A0381" w:rsidRDefault="00CA02A2">
      <w:pPr>
        <w:pStyle w:val="Paragraphedeliste"/>
        <w:numPr>
          <w:ilvl w:val="0"/>
          <w:numId w:val="7"/>
        </w:numPr>
        <w:spacing w:after="57"/>
        <w:ind w:left="284" w:hanging="284"/>
        <w:rPr>
          <w:rFonts w:ascii="Arial" w:hAnsi="Arial" w:cs="Arial"/>
          <w:b w:val="0"/>
          <w:sz w:val="24"/>
          <w:szCs w:val="24"/>
        </w:rPr>
      </w:pPr>
      <w:r>
        <w:rPr>
          <w:rFonts w:ascii="Arial" w:hAnsi="Arial" w:cs="Arial"/>
          <w:b w:val="0"/>
          <w:sz w:val="24"/>
          <w:szCs w:val="24"/>
        </w:rPr>
        <w:t>la prévention des inondations : zones d’expansion de crues, possibilités de limitation du ruissellement, espaces pouvant servir à la rétention des eaux,</w:t>
      </w:r>
    </w:p>
    <w:p w14:paraId="680DD147" w14:textId="77777777" w:rsidR="007A0381" w:rsidRDefault="00CA02A2">
      <w:pPr>
        <w:pStyle w:val="Paragraphedeliste"/>
        <w:numPr>
          <w:ilvl w:val="0"/>
          <w:numId w:val="7"/>
        </w:numPr>
        <w:spacing w:after="57"/>
        <w:ind w:left="284" w:hanging="284"/>
        <w:rPr>
          <w:rFonts w:ascii="Arial" w:hAnsi="Arial" w:cs="Arial"/>
          <w:b w:val="0"/>
          <w:sz w:val="24"/>
          <w:szCs w:val="24"/>
        </w:rPr>
      </w:pPr>
      <w:r>
        <w:rPr>
          <w:rFonts w:ascii="Arial" w:hAnsi="Arial" w:cs="Arial"/>
          <w:b w:val="0"/>
          <w:sz w:val="24"/>
          <w:szCs w:val="24"/>
        </w:rPr>
        <w:t>l’arasement ou l’aménagement d’ouvrages et seuils identifiés au titre de la restauration de la continuité écologique,</w:t>
      </w:r>
    </w:p>
    <w:p w14:paraId="75227917" w14:textId="77777777" w:rsidR="007A0381" w:rsidRDefault="00CA02A2">
      <w:pPr>
        <w:pStyle w:val="Paragraphedeliste"/>
        <w:numPr>
          <w:ilvl w:val="0"/>
          <w:numId w:val="7"/>
        </w:numPr>
        <w:spacing w:after="57"/>
        <w:ind w:left="284" w:hanging="284"/>
        <w:rPr>
          <w:rFonts w:ascii="Arial" w:hAnsi="Arial" w:cs="Arial"/>
          <w:b w:val="0"/>
          <w:sz w:val="24"/>
          <w:szCs w:val="24"/>
        </w:rPr>
      </w:pPr>
      <w:r>
        <w:rPr>
          <w:rFonts w:ascii="Arial" w:hAnsi="Arial" w:cs="Arial"/>
          <w:b w:val="0"/>
          <w:sz w:val="24"/>
          <w:szCs w:val="24"/>
        </w:rPr>
        <w:t>la préservation de la biodiversité et le maintien du bon fonctionnement des zones humides.</w:t>
      </w:r>
    </w:p>
    <w:p w14:paraId="468C6190" w14:textId="77777777" w:rsidR="007A0381" w:rsidRDefault="007A0381">
      <w:pPr>
        <w:pStyle w:val="Paragraphedeliste"/>
        <w:spacing w:after="57"/>
        <w:rPr>
          <w:rFonts w:ascii="Arial" w:hAnsi="Arial" w:cs="Arial"/>
          <w:sz w:val="24"/>
          <w:szCs w:val="24"/>
        </w:rPr>
      </w:pPr>
    </w:p>
    <w:p w14:paraId="1287B50C" w14:textId="77777777" w:rsidR="007A0381" w:rsidRDefault="00CA02A2">
      <w:pPr>
        <w:pStyle w:val="Paragraphedeliste"/>
        <w:spacing w:after="57"/>
        <w:rPr>
          <w:rFonts w:ascii="Arial" w:hAnsi="Arial" w:cs="Arial"/>
          <w:b w:val="0"/>
          <w:sz w:val="24"/>
          <w:szCs w:val="24"/>
        </w:rPr>
      </w:pPr>
      <w:r>
        <w:rPr>
          <w:rFonts w:ascii="Arial" w:hAnsi="Arial" w:cs="Arial"/>
          <w:b w:val="0"/>
          <w:sz w:val="24"/>
          <w:szCs w:val="24"/>
        </w:rPr>
        <w:t xml:space="preserve">Les secteurs où d’éventuels enjeux pourraient apparaître (urbanisme, agriculture) et ne disposant pas de </w:t>
      </w:r>
      <w:proofErr w:type="spellStart"/>
      <w:r>
        <w:rPr>
          <w:rFonts w:ascii="Arial" w:hAnsi="Arial" w:cs="Arial"/>
          <w:b w:val="0"/>
          <w:sz w:val="24"/>
          <w:szCs w:val="24"/>
        </w:rPr>
        <w:t>PPRi</w:t>
      </w:r>
      <w:proofErr w:type="spellEnd"/>
      <w:r>
        <w:rPr>
          <w:rFonts w:ascii="Arial" w:hAnsi="Arial" w:cs="Arial"/>
          <w:b w:val="0"/>
          <w:sz w:val="24"/>
          <w:szCs w:val="24"/>
        </w:rPr>
        <w:t xml:space="preserve"> ou AZI seront également recensés.</w:t>
      </w:r>
    </w:p>
    <w:p w14:paraId="7B3937C4" w14:textId="77777777" w:rsidR="007A0381" w:rsidRDefault="007A0381">
      <w:pPr>
        <w:pStyle w:val="Paragraphedeliste"/>
        <w:spacing w:after="57"/>
        <w:rPr>
          <w:rFonts w:ascii="Arial" w:hAnsi="Arial" w:cs="Arial"/>
          <w:sz w:val="24"/>
          <w:szCs w:val="24"/>
        </w:rPr>
      </w:pPr>
    </w:p>
    <w:p w14:paraId="5D1D5310" w14:textId="77777777" w:rsidR="007A0381" w:rsidRDefault="00CA02A2">
      <w:pPr>
        <w:pStyle w:val="Paragraphedeliste"/>
        <w:spacing w:after="57"/>
        <w:rPr>
          <w:rFonts w:ascii="Arial" w:hAnsi="Arial" w:cs="Arial"/>
          <w:sz w:val="24"/>
          <w:szCs w:val="24"/>
        </w:rPr>
      </w:pPr>
      <w:r>
        <w:rPr>
          <w:rFonts w:ascii="Arial" w:hAnsi="Arial" w:cs="Arial"/>
          <w:sz w:val="24"/>
          <w:szCs w:val="24"/>
        </w:rPr>
        <w:t xml:space="preserve">3) l’établissement d’un diagnostic du fonctionnement des cours d’eau par bassin versant (base SYRAH) en insistant sur les secteurs à enjeux retenus suite à analyse du 2) avec </w:t>
      </w:r>
      <w:r>
        <w:rPr>
          <w:rFonts w:ascii="Arial" w:hAnsi="Arial" w:cs="Arial"/>
          <w:bCs/>
          <w:sz w:val="24"/>
          <w:szCs w:val="24"/>
        </w:rPr>
        <w:t>expertise et visites de terrain :</w:t>
      </w:r>
    </w:p>
    <w:p w14:paraId="49086634" w14:textId="77777777" w:rsidR="007A0381" w:rsidRDefault="00CA02A2">
      <w:pPr>
        <w:pStyle w:val="Standard"/>
        <w:jc w:val="both"/>
        <w:rPr>
          <w:rFonts w:ascii="Arial" w:hAnsi="Arial" w:cs="Arial"/>
          <w:szCs w:val="24"/>
        </w:rPr>
      </w:pPr>
      <w:r>
        <w:rPr>
          <w:rFonts w:ascii="Arial" w:hAnsi="Arial" w:cs="Arial"/>
          <w:szCs w:val="24"/>
        </w:rPr>
        <w:t xml:space="preserve">Le prestataire analysera les documents d’objectifs ou documents cadre et les exigences réglementaires relevant du domaine de l’eau (SDAGE, PDM, SAGE, PGRI, SLGRI…) mais aussi relevant du domaine de l’urbanisme (PADDUC, </w:t>
      </w:r>
      <w:proofErr w:type="spellStart"/>
      <w:r>
        <w:rPr>
          <w:rFonts w:ascii="Arial" w:hAnsi="Arial" w:cs="Arial"/>
          <w:szCs w:val="24"/>
        </w:rPr>
        <w:t>SCoT</w:t>
      </w:r>
      <w:proofErr w:type="spellEnd"/>
      <w:r>
        <w:rPr>
          <w:rFonts w:ascii="Arial" w:hAnsi="Arial" w:cs="Arial"/>
          <w:szCs w:val="24"/>
        </w:rPr>
        <w:t>, PLU…). Une analyse des éventuels contrats ou projets (type schéma directeur d’assainissement pluvial en milieu rural, etc.) pouvant concerner le grand cycle de l’eau sera également menée. Il dressera la liste exhaustive des mesures, objectifs et exigences réglementaires concernant le territoire.</w:t>
      </w:r>
    </w:p>
    <w:p w14:paraId="6245A71D" w14:textId="77777777" w:rsidR="007A0381" w:rsidRDefault="00CA02A2">
      <w:pPr>
        <w:pStyle w:val="Standard"/>
        <w:jc w:val="both"/>
      </w:pPr>
      <w:r>
        <w:rPr>
          <w:rFonts w:ascii="Arial" w:hAnsi="Arial" w:cs="Arial"/>
          <w:szCs w:val="24"/>
        </w:rPr>
        <w:t>Cette analyse devra prendre en considération les éventuelles interactions avec les portions de cours d’eau d’un même bassin versant mais situés hors territoire de l’EPCI.</w:t>
      </w:r>
    </w:p>
    <w:p w14:paraId="2528F5A7" w14:textId="77777777" w:rsidR="007A0381" w:rsidRDefault="007A0381">
      <w:pPr>
        <w:pStyle w:val="Standard"/>
        <w:jc w:val="both"/>
        <w:rPr>
          <w:rFonts w:ascii="Arial" w:hAnsi="Arial" w:cs="Arial"/>
          <w:szCs w:val="24"/>
        </w:rPr>
      </w:pPr>
    </w:p>
    <w:p w14:paraId="2F64D3A6" w14:textId="77777777" w:rsidR="007A0381" w:rsidRDefault="00CA02A2">
      <w:pPr>
        <w:pStyle w:val="Standard"/>
        <w:jc w:val="both"/>
        <w:rPr>
          <w:rFonts w:ascii="Arial" w:hAnsi="Arial" w:cs="Arial"/>
          <w:i/>
          <w:iCs/>
          <w:szCs w:val="24"/>
        </w:rPr>
      </w:pPr>
      <w:r>
        <w:rPr>
          <w:rFonts w:ascii="Arial" w:hAnsi="Arial" w:cs="Arial"/>
          <w:szCs w:val="24"/>
        </w:rPr>
        <w:t xml:space="preserve">Une représentation cartographique du diagnostic qui permettra de visualiser les </w:t>
      </w:r>
      <w:r>
        <w:rPr>
          <w:rFonts w:ascii="Arial" w:hAnsi="Arial" w:cs="Arial"/>
          <w:szCs w:val="24"/>
        </w:rPr>
        <w:lastRenderedPageBreak/>
        <w:t>enjeux du territoire sera produite à l’issue de cette phase.</w:t>
      </w:r>
    </w:p>
    <w:p w14:paraId="4A1841D3" w14:textId="77777777" w:rsidR="007A0381" w:rsidRDefault="007A0381">
      <w:pPr>
        <w:pStyle w:val="Standard"/>
        <w:ind w:left="1077" w:hanging="510"/>
        <w:jc w:val="both"/>
        <w:rPr>
          <w:rFonts w:ascii="Arial" w:hAnsi="Arial" w:cs="Arial"/>
          <w:b/>
          <w:szCs w:val="24"/>
        </w:rPr>
      </w:pPr>
    </w:p>
    <w:p w14:paraId="1FA2102C" w14:textId="77777777" w:rsidR="007A0381" w:rsidRDefault="00CA02A2" w:rsidP="0069238F">
      <w:pPr>
        <w:pStyle w:val="Titre3"/>
      </w:pPr>
      <w:r>
        <w:t>4.2 Définition des objectifs de gestion retenus sur le territoire et des missions de l’EPCI</w:t>
      </w:r>
    </w:p>
    <w:p w14:paraId="27533DA1" w14:textId="77777777" w:rsidR="007A0381" w:rsidRDefault="00CA02A2">
      <w:pPr>
        <w:pStyle w:val="Standard"/>
        <w:jc w:val="both"/>
        <w:rPr>
          <w:rFonts w:ascii="Arial" w:hAnsi="Arial" w:cs="Arial"/>
          <w:szCs w:val="24"/>
        </w:rPr>
      </w:pPr>
      <w:r>
        <w:rPr>
          <w:rFonts w:ascii="Arial" w:hAnsi="Arial" w:cs="Arial"/>
          <w:szCs w:val="24"/>
        </w:rPr>
        <w:t>Sur la base des enjeux du territoire identifiés dans la phase précédente, il s’agira d’apporter une aide à la décision pour l’EPCI afin qu’il puisse définir des objectifs de gestion et le niveau d’ambition qu’il souhaite porter dans l’exercice de sa compétence (missions et programme d’actions).</w:t>
      </w:r>
    </w:p>
    <w:p w14:paraId="3F701491" w14:textId="77777777" w:rsidR="007A0381" w:rsidRDefault="007A0381">
      <w:pPr>
        <w:pStyle w:val="Standard"/>
        <w:jc w:val="both"/>
        <w:rPr>
          <w:rFonts w:ascii="Arial" w:hAnsi="Arial" w:cs="Arial"/>
          <w:szCs w:val="24"/>
        </w:rPr>
      </w:pPr>
    </w:p>
    <w:p w14:paraId="49D1D8AA" w14:textId="77777777" w:rsidR="007A0381" w:rsidRDefault="00CA02A2">
      <w:pPr>
        <w:pStyle w:val="Standard"/>
        <w:jc w:val="both"/>
        <w:rPr>
          <w:rFonts w:ascii="Arial" w:hAnsi="Arial" w:cs="Arial"/>
          <w:szCs w:val="24"/>
        </w:rPr>
      </w:pPr>
      <w:r>
        <w:rPr>
          <w:rFonts w:ascii="Arial" w:hAnsi="Arial" w:cs="Arial"/>
          <w:szCs w:val="24"/>
        </w:rPr>
        <w:t>Cette aide à la décision s’appuiera sur la mise en évidence des enjeux relevant d’un intérêt général, d’intérêts plus locaux ou résultant d’une volonté politique.</w:t>
      </w:r>
    </w:p>
    <w:p w14:paraId="1271D15F" w14:textId="77777777" w:rsidR="007A0381" w:rsidRDefault="00CA02A2">
      <w:pPr>
        <w:pStyle w:val="Standard"/>
        <w:jc w:val="both"/>
        <w:rPr>
          <w:rFonts w:ascii="Arial" w:hAnsi="Arial" w:cs="Arial"/>
          <w:szCs w:val="24"/>
        </w:rPr>
      </w:pPr>
      <w:r>
        <w:rPr>
          <w:rFonts w:ascii="Arial" w:hAnsi="Arial" w:cs="Arial"/>
          <w:szCs w:val="24"/>
        </w:rPr>
        <w:t>Il devra également s’appuyer sur la politique d’aménagement et de valorisation du territoire que souhaite porter l’EPCI.</w:t>
      </w:r>
    </w:p>
    <w:p w14:paraId="3379D44C" w14:textId="77777777" w:rsidR="007A0381" w:rsidRDefault="007A0381">
      <w:pPr>
        <w:pStyle w:val="Standard"/>
        <w:jc w:val="both"/>
        <w:rPr>
          <w:rFonts w:ascii="Arial" w:hAnsi="Arial" w:cs="Arial"/>
          <w:szCs w:val="24"/>
        </w:rPr>
      </w:pPr>
    </w:p>
    <w:p w14:paraId="63D23695" w14:textId="77777777" w:rsidR="007A0381" w:rsidRDefault="00CA02A2">
      <w:pPr>
        <w:pStyle w:val="Standard"/>
        <w:jc w:val="both"/>
        <w:rPr>
          <w:rFonts w:ascii="Arial" w:hAnsi="Arial" w:cs="Arial"/>
          <w:szCs w:val="24"/>
        </w:rPr>
      </w:pPr>
      <w:r>
        <w:rPr>
          <w:rFonts w:ascii="Arial" w:hAnsi="Arial" w:cs="Arial"/>
          <w:szCs w:val="24"/>
        </w:rPr>
        <w:t>À l’issue de cette phase, le prestataire produira un document d’analyse croisant l’ensemble des problématiques (GEMA et PI) et la qualification du niveau d’objectif (général, local, choix politique) afin de hiérarchiser les missions et définir le contour des compétences que l’EPCI pourra choisir d’exercer.</w:t>
      </w:r>
    </w:p>
    <w:p w14:paraId="1284DD34" w14:textId="77777777" w:rsidR="007A0381" w:rsidRDefault="00CA02A2">
      <w:pPr>
        <w:pStyle w:val="Standard"/>
        <w:jc w:val="both"/>
        <w:rPr>
          <w:rFonts w:ascii="Arial" w:hAnsi="Arial" w:cs="Arial"/>
          <w:szCs w:val="24"/>
        </w:rPr>
      </w:pPr>
      <w:r>
        <w:rPr>
          <w:rFonts w:ascii="Arial" w:hAnsi="Arial" w:cs="Arial"/>
          <w:szCs w:val="24"/>
        </w:rPr>
        <w:t>S’il ressort que d’éventuelles actions relèvent de compétences hors GEMAPI (gestion des eaux pluviales, assainissement des eaux usées…), ce point sera précisé, ces éléments permettant à la collectivité de fixer son niveau de prise de compétence.</w:t>
      </w:r>
    </w:p>
    <w:p w14:paraId="0E26DD06" w14:textId="77777777" w:rsidR="007A0381" w:rsidRDefault="007A0381">
      <w:pPr>
        <w:pStyle w:val="Standard"/>
        <w:jc w:val="both"/>
        <w:rPr>
          <w:rFonts w:ascii="Arial" w:hAnsi="Arial" w:cs="Arial"/>
          <w:szCs w:val="24"/>
        </w:rPr>
      </w:pPr>
    </w:p>
    <w:p w14:paraId="03F9ED73" w14:textId="77777777" w:rsidR="007A0381" w:rsidRDefault="00CA02A2" w:rsidP="0069238F">
      <w:pPr>
        <w:pStyle w:val="Titre3"/>
      </w:pPr>
      <w:r>
        <w:t>4.3 Élaboration d’un programme pluriannuel d’aménagement de prévention des inondations et de gestion des milieux aquatiques</w:t>
      </w:r>
    </w:p>
    <w:p w14:paraId="26170615" w14:textId="77777777" w:rsidR="007A0381" w:rsidRDefault="00CA02A2">
      <w:pPr>
        <w:pStyle w:val="Standard"/>
        <w:jc w:val="both"/>
        <w:rPr>
          <w:rFonts w:ascii="Arial" w:hAnsi="Arial" w:cs="Arial"/>
          <w:szCs w:val="24"/>
        </w:rPr>
      </w:pPr>
      <w:r>
        <w:rPr>
          <w:rFonts w:ascii="Arial" w:hAnsi="Arial" w:cs="Arial"/>
          <w:szCs w:val="24"/>
        </w:rPr>
        <w:t>À l’issue de la phase décrite en 4.2, plusieurs scenarii de programme pluriannuel d’actions (3 à 5 ans) chiffrés et accompagnés de propositions de calendrier, en vue d’assurer un entretien et un suivi satisfaisants du réseau hydrographique, seront produits avec une analyse avantages/inconvénients et soumis à la validation du comité de pilotage. Les volets GEMA et PI devront être traités simultanément, le document devra préciser le niveau d’interaction entre les deux volets, ce point étant essentiel dans la répartition des financements.</w:t>
      </w:r>
    </w:p>
    <w:p w14:paraId="5C511B09" w14:textId="77777777" w:rsidR="007A0381" w:rsidRDefault="007A0381">
      <w:pPr>
        <w:pStyle w:val="Standard"/>
        <w:jc w:val="both"/>
        <w:rPr>
          <w:rFonts w:ascii="Arial" w:hAnsi="Arial" w:cs="Arial"/>
          <w:szCs w:val="24"/>
          <w:highlight w:val="yellow"/>
        </w:rPr>
      </w:pPr>
    </w:p>
    <w:p w14:paraId="2E870615" w14:textId="77777777" w:rsidR="007A0381" w:rsidRDefault="00CA02A2">
      <w:pPr>
        <w:pStyle w:val="Standard"/>
        <w:spacing w:after="57"/>
        <w:jc w:val="both"/>
      </w:pPr>
      <w:r>
        <w:rPr>
          <w:rFonts w:ascii="Arial" w:hAnsi="Arial" w:cs="Arial"/>
          <w:szCs w:val="24"/>
        </w:rPr>
        <w:t>Chaque action ou type d’actions fera l’objet d’une fiche qui</w:t>
      </w:r>
      <w:r>
        <w:rPr>
          <w:rFonts w:ascii="Arial" w:hAnsi="Arial"/>
        </w:rPr>
        <w:t xml:space="preserve"> précisera notamment :</w:t>
      </w:r>
    </w:p>
    <w:p w14:paraId="0D0116FE" w14:textId="77777777" w:rsidR="007A0381" w:rsidRDefault="00CA02A2">
      <w:pPr>
        <w:pStyle w:val="Standard"/>
        <w:widowControl/>
        <w:numPr>
          <w:ilvl w:val="0"/>
          <w:numId w:val="3"/>
        </w:numPr>
        <w:suppressAutoHyphens w:val="0"/>
        <w:spacing w:after="57"/>
        <w:jc w:val="both"/>
        <w:textAlignment w:val="auto"/>
      </w:pPr>
      <w:r>
        <w:rPr>
          <w:rFonts w:ascii="Arial" w:hAnsi="Arial"/>
        </w:rPr>
        <w:t>L’identification et la carte de localisation du segment du cours d’eau étudié et un zoom cartographique sur la localisation de l’action,</w:t>
      </w:r>
    </w:p>
    <w:p w14:paraId="7DDBCD0F" w14:textId="77777777" w:rsidR="007A0381" w:rsidRDefault="00CA02A2">
      <w:pPr>
        <w:pStyle w:val="Standard"/>
        <w:widowControl/>
        <w:numPr>
          <w:ilvl w:val="0"/>
          <w:numId w:val="3"/>
        </w:numPr>
        <w:suppressAutoHyphens w:val="0"/>
        <w:spacing w:after="57"/>
        <w:jc w:val="both"/>
        <w:textAlignment w:val="auto"/>
      </w:pPr>
      <w:r>
        <w:rPr>
          <w:rFonts w:ascii="Arial" w:hAnsi="Arial"/>
        </w:rPr>
        <w:t>Un bilan des enjeux sur le segment concerné,</w:t>
      </w:r>
    </w:p>
    <w:p w14:paraId="7456C0E4" w14:textId="77777777" w:rsidR="007A0381" w:rsidRDefault="00CA02A2">
      <w:pPr>
        <w:pStyle w:val="Standard"/>
        <w:widowControl/>
        <w:numPr>
          <w:ilvl w:val="0"/>
          <w:numId w:val="3"/>
        </w:numPr>
        <w:suppressAutoHyphens w:val="0"/>
        <w:spacing w:after="57"/>
        <w:jc w:val="both"/>
        <w:textAlignment w:val="auto"/>
        <w:rPr>
          <w:rFonts w:ascii="Arial" w:hAnsi="Arial"/>
        </w:rPr>
      </w:pPr>
      <w:r>
        <w:rPr>
          <w:rFonts w:ascii="Arial" w:hAnsi="Arial"/>
        </w:rPr>
        <w:t>L’objectif de l’action,</w:t>
      </w:r>
    </w:p>
    <w:p w14:paraId="3F32E230" w14:textId="77777777" w:rsidR="007A0381" w:rsidRDefault="00CA02A2">
      <w:pPr>
        <w:pStyle w:val="Standard"/>
        <w:widowControl/>
        <w:numPr>
          <w:ilvl w:val="0"/>
          <w:numId w:val="3"/>
        </w:numPr>
        <w:suppressAutoHyphens w:val="0"/>
        <w:spacing w:after="57"/>
        <w:jc w:val="both"/>
        <w:textAlignment w:val="auto"/>
        <w:rPr>
          <w:rFonts w:ascii="Arial" w:hAnsi="Arial"/>
        </w:rPr>
      </w:pPr>
      <w:r>
        <w:rPr>
          <w:rFonts w:ascii="Arial" w:hAnsi="Arial"/>
        </w:rPr>
        <w:t>La définition de l’action, son mode opératoire,</w:t>
      </w:r>
    </w:p>
    <w:p w14:paraId="1E1C32EA" w14:textId="77777777" w:rsidR="007A0381" w:rsidRDefault="00CA02A2">
      <w:pPr>
        <w:pStyle w:val="Standard"/>
        <w:widowControl/>
        <w:numPr>
          <w:ilvl w:val="0"/>
          <w:numId w:val="3"/>
        </w:numPr>
        <w:suppressAutoHyphens w:val="0"/>
        <w:spacing w:after="57"/>
        <w:jc w:val="both"/>
        <w:textAlignment w:val="auto"/>
        <w:rPr>
          <w:rFonts w:ascii="Arial" w:hAnsi="Arial"/>
        </w:rPr>
      </w:pPr>
      <w:r>
        <w:rPr>
          <w:rFonts w:ascii="Arial" w:hAnsi="Arial"/>
        </w:rPr>
        <w:t>Une argumentation technique, scientifique et juridique des propositions (niveau de difficulté technique, occupation du sol, contexte foncier…),</w:t>
      </w:r>
    </w:p>
    <w:p w14:paraId="3ADA0EEE" w14:textId="77777777" w:rsidR="007A0381" w:rsidRDefault="00CA02A2">
      <w:pPr>
        <w:pStyle w:val="Standard"/>
        <w:widowControl/>
        <w:numPr>
          <w:ilvl w:val="0"/>
          <w:numId w:val="3"/>
        </w:numPr>
        <w:suppressAutoHyphens w:val="0"/>
        <w:spacing w:after="57"/>
        <w:jc w:val="both"/>
        <w:textAlignment w:val="auto"/>
        <w:rPr>
          <w:rFonts w:ascii="Arial" w:hAnsi="Arial"/>
        </w:rPr>
      </w:pPr>
      <w:r>
        <w:rPr>
          <w:rFonts w:ascii="Arial" w:hAnsi="Arial"/>
        </w:rPr>
        <w:t>Le chiffrage (éventuellement par ratio) de l’action et de la gestion,</w:t>
      </w:r>
    </w:p>
    <w:p w14:paraId="5A7B84B8" w14:textId="77777777" w:rsidR="007A0381" w:rsidRDefault="00CA02A2">
      <w:pPr>
        <w:pStyle w:val="Standard"/>
        <w:widowControl/>
        <w:numPr>
          <w:ilvl w:val="0"/>
          <w:numId w:val="3"/>
        </w:numPr>
        <w:suppressAutoHyphens w:val="0"/>
        <w:spacing w:after="57"/>
        <w:jc w:val="both"/>
        <w:textAlignment w:val="auto"/>
        <w:rPr>
          <w:rFonts w:ascii="Arial" w:hAnsi="Arial"/>
        </w:rPr>
      </w:pPr>
      <w:r>
        <w:rPr>
          <w:rFonts w:ascii="Arial" w:hAnsi="Arial"/>
        </w:rPr>
        <w:t>Une hiérarchisation des propositions d’actions</w:t>
      </w:r>
    </w:p>
    <w:p w14:paraId="4F9F72E4" w14:textId="41576483" w:rsidR="007A0381" w:rsidRDefault="00EF7AB5">
      <w:pPr>
        <w:pStyle w:val="Standard"/>
        <w:widowControl/>
        <w:numPr>
          <w:ilvl w:val="0"/>
          <w:numId w:val="3"/>
        </w:numPr>
        <w:suppressAutoHyphens w:val="0"/>
        <w:spacing w:after="57"/>
        <w:jc w:val="both"/>
        <w:textAlignment w:val="auto"/>
      </w:pPr>
      <w:r>
        <w:rPr>
          <w:rFonts w:ascii="Arial" w:hAnsi="Arial"/>
        </w:rPr>
        <w:t>D</w:t>
      </w:r>
      <w:r w:rsidR="00CA02A2">
        <w:rPr>
          <w:rFonts w:ascii="Arial" w:hAnsi="Arial"/>
        </w:rPr>
        <w:t>es indicateurs de suivi,</w:t>
      </w:r>
    </w:p>
    <w:p w14:paraId="33076BD2" w14:textId="0CD68D4C" w:rsidR="007A0381" w:rsidRDefault="00CA02A2">
      <w:pPr>
        <w:pStyle w:val="Standard"/>
        <w:widowControl/>
        <w:numPr>
          <w:ilvl w:val="0"/>
          <w:numId w:val="3"/>
        </w:numPr>
        <w:suppressAutoHyphens w:val="0"/>
        <w:spacing w:after="57"/>
        <w:jc w:val="both"/>
        <w:textAlignment w:val="auto"/>
        <w:rPr>
          <w:i/>
          <w:highlight w:val="yellow"/>
        </w:rPr>
      </w:pPr>
      <w:r>
        <w:rPr>
          <w:rFonts w:ascii="Arial" w:hAnsi="Arial"/>
          <w:i/>
          <w:highlight w:val="yellow"/>
        </w:rPr>
        <w:t xml:space="preserve">A compléter éventuellement par </w:t>
      </w:r>
      <w:r w:rsidR="00873D61">
        <w:rPr>
          <w:rFonts w:ascii="Arial" w:hAnsi="Arial"/>
          <w:i/>
          <w:highlight w:val="yellow"/>
        </w:rPr>
        <w:t>le maître d’ouvrage</w:t>
      </w:r>
      <w:r w:rsidR="003F5394">
        <w:rPr>
          <w:rFonts w:ascii="Arial" w:hAnsi="Arial"/>
          <w:i/>
          <w:highlight w:val="yellow"/>
        </w:rPr>
        <w:t>,</w:t>
      </w:r>
    </w:p>
    <w:p w14:paraId="3EC02CB5" w14:textId="77777777" w:rsidR="007A0381" w:rsidRDefault="00CA02A2">
      <w:pPr>
        <w:pStyle w:val="Standard"/>
        <w:widowControl/>
        <w:numPr>
          <w:ilvl w:val="0"/>
          <w:numId w:val="3"/>
        </w:numPr>
        <w:suppressAutoHyphens w:val="0"/>
        <w:spacing w:after="57"/>
        <w:jc w:val="both"/>
        <w:textAlignment w:val="auto"/>
      </w:pPr>
      <w:r>
        <w:rPr>
          <w:rFonts w:ascii="Arial" w:hAnsi="Arial"/>
        </w:rPr>
        <w:t>Tous points jugés opportuns par le prestataire.</w:t>
      </w:r>
    </w:p>
    <w:p w14:paraId="6D7FF84A" w14:textId="77777777" w:rsidR="007A0381" w:rsidRDefault="007A0381">
      <w:pPr>
        <w:pStyle w:val="Standard"/>
        <w:widowControl/>
        <w:suppressAutoHyphens w:val="0"/>
        <w:spacing w:after="57"/>
        <w:ind w:left="720"/>
        <w:jc w:val="both"/>
        <w:textAlignment w:val="auto"/>
        <w:rPr>
          <w:rFonts w:ascii="Arial" w:hAnsi="Arial" w:cs="Arial"/>
        </w:rPr>
      </w:pPr>
    </w:p>
    <w:p w14:paraId="6165153C" w14:textId="77777777" w:rsidR="007A0381" w:rsidRDefault="00CA02A2">
      <w:pPr>
        <w:pStyle w:val="Standard"/>
        <w:widowControl/>
        <w:suppressAutoHyphens w:val="0"/>
        <w:spacing w:after="57"/>
        <w:jc w:val="both"/>
        <w:textAlignment w:val="auto"/>
        <w:rPr>
          <w:rFonts w:ascii="Arial" w:hAnsi="Arial"/>
        </w:rPr>
      </w:pPr>
      <w:r>
        <w:rPr>
          <w:rFonts w:ascii="Arial" w:hAnsi="Arial" w:cs="Arial"/>
        </w:rPr>
        <w:t>Une présentation de la fiche action type (au format A4) qui sera utilisée est attendue dans la proposition du prestataire.</w:t>
      </w:r>
    </w:p>
    <w:p w14:paraId="7DEC7D6E" w14:textId="77777777" w:rsidR="007A0381" w:rsidRDefault="007A0381" w:rsidP="0069238F">
      <w:pPr>
        <w:pStyle w:val="Titre3"/>
      </w:pPr>
    </w:p>
    <w:p w14:paraId="7494CE9B" w14:textId="77777777" w:rsidR="007A0381" w:rsidRDefault="00CA02A2" w:rsidP="0069238F">
      <w:pPr>
        <w:pStyle w:val="Titre3"/>
      </w:pPr>
      <w:r>
        <w:t>4.4 Définir une organisation de la compétence en termes de dimension financière, humaine, organisationnelle, voire juridique</w:t>
      </w:r>
    </w:p>
    <w:p w14:paraId="0BC71503" w14:textId="77777777" w:rsidR="007A0381" w:rsidRDefault="007A0381">
      <w:pPr>
        <w:pStyle w:val="Standard"/>
        <w:jc w:val="both"/>
        <w:rPr>
          <w:rFonts w:ascii="Arial" w:hAnsi="Arial" w:cs="Arial"/>
        </w:rPr>
      </w:pPr>
    </w:p>
    <w:p w14:paraId="6F7DBB93" w14:textId="77777777" w:rsidR="007A0381" w:rsidRDefault="00CA02A2">
      <w:pPr>
        <w:pStyle w:val="Standard"/>
        <w:widowControl/>
        <w:numPr>
          <w:ilvl w:val="0"/>
          <w:numId w:val="4"/>
        </w:numPr>
        <w:suppressAutoHyphens w:val="0"/>
        <w:spacing w:line="276" w:lineRule="auto"/>
        <w:ind w:left="284" w:hanging="284"/>
        <w:jc w:val="both"/>
        <w:textAlignment w:val="auto"/>
        <w:rPr>
          <w:rFonts w:ascii="Arial" w:hAnsi="Arial" w:cs="Arial"/>
        </w:rPr>
      </w:pPr>
      <w:r>
        <w:rPr>
          <w:rFonts w:ascii="Arial" w:hAnsi="Arial" w:cs="Arial"/>
        </w:rPr>
        <w:t>Proposition du contour de la compétence GEMAPI pour l’intercommunalité, intégrant les éventuels élargissements souhaités par la collectivité (délimitation claire des missions GEMAPI et hors GEMAPI)</w:t>
      </w:r>
    </w:p>
    <w:p w14:paraId="4591EC0A" w14:textId="77777777" w:rsidR="007A0381" w:rsidRDefault="00CA02A2">
      <w:pPr>
        <w:pStyle w:val="Standard"/>
        <w:widowControl/>
        <w:numPr>
          <w:ilvl w:val="0"/>
          <w:numId w:val="4"/>
        </w:numPr>
        <w:suppressAutoHyphens w:val="0"/>
        <w:spacing w:line="276" w:lineRule="auto"/>
        <w:ind w:left="284" w:hanging="284"/>
        <w:jc w:val="both"/>
        <w:textAlignment w:val="auto"/>
        <w:rPr>
          <w:rFonts w:ascii="Arial" w:hAnsi="Arial" w:cs="Arial"/>
        </w:rPr>
      </w:pPr>
      <w:r>
        <w:rPr>
          <w:rFonts w:ascii="Arial" w:hAnsi="Arial" w:cs="Arial"/>
        </w:rPr>
        <w:t>Modes d’organisation fonctionnelle du service interne (moyens humains, compétences) et recours éventuel à des prestataires extérieurs</w:t>
      </w:r>
    </w:p>
    <w:p w14:paraId="0A191C5E" w14:textId="77777777" w:rsidR="007A0381" w:rsidRDefault="00CA02A2">
      <w:pPr>
        <w:pStyle w:val="Standard"/>
        <w:widowControl/>
        <w:numPr>
          <w:ilvl w:val="0"/>
          <w:numId w:val="4"/>
        </w:numPr>
        <w:suppressAutoHyphens w:val="0"/>
        <w:spacing w:line="276" w:lineRule="auto"/>
        <w:ind w:left="284" w:hanging="284"/>
        <w:jc w:val="both"/>
        <w:textAlignment w:val="auto"/>
      </w:pPr>
      <w:r>
        <w:rPr>
          <w:rFonts w:ascii="Arial" w:hAnsi="Arial" w:cs="Arial"/>
        </w:rPr>
        <w:t xml:space="preserve">Estimation des besoins financiers pour l’exercice de la compétence GEMAPI en lien avec </w:t>
      </w:r>
      <w:r w:rsidRPr="00CA02A2">
        <w:rPr>
          <w:rFonts w:ascii="Arial" w:hAnsi="Arial" w:cs="Arial"/>
        </w:rPr>
        <w:t>le scénario de programme retenu par le comité de suivi</w:t>
      </w:r>
      <w:r>
        <w:rPr>
          <w:rFonts w:ascii="Arial" w:hAnsi="Arial" w:cs="Arial"/>
        </w:rPr>
        <w:t> : dépenses de fonctionnement et d’investissement, moyens financiers annuels nécessaires de mobiliser, recettes potentielles avec clé de répartition, construction comptable et budgétaire. Le prestataire proposera plusieurs niveaux de fixation de taxe GEMAPI (de 0 à 40 €), en précisant leur impact par foyer fiscal, ainsi que les modalités mises en place durant une première période de 5 ans</w:t>
      </w:r>
    </w:p>
    <w:p w14:paraId="006208BC" w14:textId="77777777" w:rsidR="007A0381" w:rsidRDefault="00CA02A2">
      <w:pPr>
        <w:pStyle w:val="Standard"/>
        <w:widowControl/>
        <w:numPr>
          <w:ilvl w:val="0"/>
          <w:numId w:val="4"/>
        </w:numPr>
        <w:suppressAutoHyphens w:val="0"/>
        <w:spacing w:line="276" w:lineRule="auto"/>
        <w:ind w:left="284" w:hanging="284"/>
        <w:jc w:val="both"/>
        <w:textAlignment w:val="auto"/>
      </w:pPr>
      <w:r>
        <w:rPr>
          <w:rFonts w:ascii="Arial" w:hAnsi="Arial" w:cs="Arial"/>
        </w:rPr>
        <w:t>Volet juridique : Proposition de dispositifs juridiques et organisationnels</w:t>
      </w:r>
    </w:p>
    <w:p w14:paraId="4BF5CBD1" w14:textId="77777777" w:rsidR="007A0381" w:rsidRDefault="00CA02A2">
      <w:pPr>
        <w:pStyle w:val="Standard"/>
        <w:widowControl/>
        <w:numPr>
          <w:ilvl w:val="0"/>
          <w:numId w:val="8"/>
        </w:numPr>
        <w:suppressAutoHyphens w:val="0"/>
        <w:spacing w:line="276" w:lineRule="auto"/>
        <w:jc w:val="both"/>
        <w:textAlignment w:val="auto"/>
      </w:pPr>
      <w:r>
        <w:rPr>
          <w:rFonts w:ascii="Arial" w:hAnsi="Arial" w:cs="Arial"/>
        </w:rPr>
        <w:t>articulation des différents niveaux de responsabilité (répartition de celles-ci : riverains, communes, EPCI, État…)</w:t>
      </w:r>
    </w:p>
    <w:p w14:paraId="2F99019F" w14:textId="77777777" w:rsidR="007A0381" w:rsidRDefault="00CA02A2">
      <w:pPr>
        <w:pStyle w:val="Standard"/>
        <w:widowControl/>
        <w:numPr>
          <w:ilvl w:val="0"/>
          <w:numId w:val="8"/>
        </w:numPr>
        <w:suppressAutoHyphens w:val="0"/>
        <w:spacing w:line="276" w:lineRule="auto"/>
        <w:jc w:val="both"/>
        <w:textAlignment w:val="auto"/>
      </w:pPr>
      <w:r>
        <w:rPr>
          <w:rFonts w:ascii="Arial" w:hAnsi="Arial" w:cs="Arial"/>
        </w:rPr>
        <w:t xml:space="preserve">Modalités de coordination avec les intercommunalités limitrophes et de collaboration avec les acteurs locaux (AAPPMA, AFP, associations, ONF, autres institutions en charge des domaines environnementaux...), si l’étude en a précisé le besoin : différents modes </w:t>
      </w:r>
      <w:r w:rsidRPr="00CA02A2">
        <w:rPr>
          <w:rFonts w:ascii="Arial" w:hAnsi="Arial" w:cs="Arial"/>
        </w:rPr>
        <w:t>envisageables de coopération</w:t>
      </w:r>
      <w:r>
        <w:rPr>
          <w:rFonts w:ascii="Arial" w:hAnsi="Arial" w:cs="Arial"/>
        </w:rPr>
        <w:t>, modèle de convention si nécessaire… aussi bien en termes d’opérations ponctuelles que surtout pour le suivi régulier et pérenne</w:t>
      </w:r>
    </w:p>
    <w:p w14:paraId="1BDFF9D2" w14:textId="77777777" w:rsidR="007A0381" w:rsidRDefault="00CA02A2">
      <w:pPr>
        <w:pStyle w:val="Standard"/>
        <w:widowControl/>
        <w:numPr>
          <w:ilvl w:val="0"/>
          <w:numId w:val="8"/>
        </w:numPr>
        <w:suppressAutoHyphens w:val="0"/>
        <w:spacing w:line="276" w:lineRule="auto"/>
        <w:jc w:val="both"/>
        <w:textAlignment w:val="auto"/>
      </w:pPr>
      <w:r>
        <w:rPr>
          <w:rFonts w:ascii="Arial" w:hAnsi="Arial" w:cs="Arial"/>
        </w:rPr>
        <w:t>Analyses approfondies diverses : foncier/indivis, gestion du risque inondation sur un territoire sans PPRI,</w:t>
      </w:r>
      <w:r w:rsidRPr="00CA02A2">
        <w:rPr>
          <w:rFonts w:ascii="Arial" w:hAnsi="Arial" w:cs="Arial"/>
        </w:rPr>
        <w:t xml:space="preserve"> </w:t>
      </w:r>
      <w:r>
        <w:rPr>
          <w:rFonts w:ascii="Arial" w:hAnsi="Arial" w:cs="Arial"/>
        </w:rPr>
        <w:t>urbanisme et risque,</w:t>
      </w:r>
      <w:r w:rsidRPr="00CA02A2">
        <w:rPr>
          <w:rFonts w:ascii="Arial" w:hAnsi="Arial" w:cs="Arial"/>
        </w:rPr>
        <w:t xml:space="preserve"> devenir des ouvrages non régularisés administrativemen</w:t>
      </w:r>
      <w:r>
        <w:rPr>
          <w:rFonts w:ascii="Arial" w:hAnsi="Arial" w:cs="Arial"/>
        </w:rPr>
        <w:t>t</w:t>
      </w:r>
    </w:p>
    <w:p w14:paraId="7A7FA495" w14:textId="77777777" w:rsidR="007A0381" w:rsidRDefault="007A0381" w:rsidP="00CA02A2">
      <w:pPr>
        <w:pStyle w:val="Standard"/>
        <w:widowControl/>
        <w:suppressAutoHyphens w:val="0"/>
        <w:spacing w:line="276" w:lineRule="auto"/>
        <w:jc w:val="both"/>
        <w:textAlignment w:val="auto"/>
        <w:rPr>
          <w:rFonts w:ascii="Arial" w:hAnsi="Arial" w:cs="Arial"/>
        </w:rPr>
      </w:pPr>
    </w:p>
    <w:p w14:paraId="0DD9EA48" w14:textId="77777777" w:rsidR="007A0381" w:rsidRDefault="007A0381" w:rsidP="00CA02A2">
      <w:pPr>
        <w:pStyle w:val="Standard"/>
        <w:widowControl/>
        <w:suppressAutoHyphens w:val="0"/>
        <w:spacing w:line="276" w:lineRule="auto"/>
        <w:jc w:val="both"/>
        <w:textAlignment w:val="auto"/>
      </w:pPr>
    </w:p>
    <w:p w14:paraId="7BFD9343" w14:textId="77777777" w:rsidR="007A0381" w:rsidRDefault="00CA02A2" w:rsidP="0069238F">
      <w:pPr>
        <w:pStyle w:val="Titre2"/>
      </w:pPr>
      <w:r>
        <w:t>5. DÉROULEMENT DE LA PRESTATION</w:t>
      </w:r>
    </w:p>
    <w:p w14:paraId="4A0759A4" w14:textId="77777777" w:rsidR="007A0381" w:rsidRDefault="00CA02A2">
      <w:pPr>
        <w:pStyle w:val="Standard"/>
        <w:jc w:val="both"/>
        <w:rPr>
          <w:rFonts w:ascii="Arial" w:hAnsi="Arial"/>
        </w:rPr>
      </w:pPr>
      <w:r>
        <w:rPr>
          <w:rFonts w:ascii="Arial" w:hAnsi="Arial"/>
        </w:rPr>
        <w:t>Le prestataire doit préciser dans son offre la méthodologie qu’il propose de mettre en œuvre pour atteindre les résultats demandés.</w:t>
      </w:r>
    </w:p>
    <w:p w14:paraId="1706BC6D" w14:textId="77777777" w:rsidR="007A0381" w:rsidRDefault="00CA02A2">
      <w:pPr>
        <w:pStyle w:val="Standard"/>
        <w:jc w:val="both"/>
        <w:rPr>
          <w:rFonts w:ascii="Arial" w:hAnsi="Arial"/>
        </w:rPr>
      </w:pPr>
      <w:r>
        <w:rPr>
          <w:rFonts w:ascii="Arial" w:hAnsi="Arial"/>
        </w:rPr>
        <w:t xml:space="preserve">Il fournit une note méthodologique décrivant </w:t>
      </w:r>
      <w:r w:rsidRPr="00CA02A2">
        <w:rPr>
          <w:rFonts w:ascii="Arial" w:hAnsi="Arial"/>
        </w:rPr>
        <w:t>notamment</w:t>
      </w:r>
      <w:r>
        <w:rPr>
          <w:rFonts w:ascii="Arial" w:hAnsi="Arial"/>
        </w:rPr>
        <w:t xml:space="preserve"> les moyens humains et techniques affectés à cette prestation, le nombre de visites sur sites et de réunions prévues. </w:t>
      </w:r>
    </w:p>
    <w:p w14:paraId="78775EE3" w14:textId="77777777" w:rsidR="007A0381" w:rsidRDefault="00CA02A2">
      <w:pPr>
        <w:pStyle w:val="Standard"/>
        <w:jc w:val="both"/>
        <w:rPr>
          <w:rFonts w:ascii="Arial" w:hAnsi="Arial"/>
        </w:rPr>
      </w:pPr>
      <w:r>
        <w:rPr>
          <w:rFonts w:ascii="Arial" w:hAnsi="Arial"/>
        </w:rPr>
        <w:t xml:space="preserve">La note méthodologique sera accompagnée d’un planning prévisionnel avec proposition de la durée totale de l’étude qui sera dans tous les cas limitée à </w:t>
      </w:r>
      <w:r>
        <w:rPr>
          <w:rFonts w:ascii="Arial" w:hAnsi="Arial"/>
          <w:b/>
        </w:rPr>
        <w:t xml:space="preserve">10 mois </w:t>
      </w:r>
      <w:r w:rsidRPr="00CA02A2">
        <w:rPr>
          <w:rFonts w:ascii="Arial" w:hAnsi="Arial"/>
          <w:b/>
        </w:rPr>
        <w:t>maximum</w:t>
      </w:r>
      <w:r>
        <w:rPr>
          <w:rFonts w:ascii="Arial" w:hAnsi="Arial"/>
        </w:rPr>
        <w:t>.</w:t>
      </w:r>
    </w:p>
    <w:p w14:paraId="16801AA3" w14:textId="77777777" w:rsidR="007A0381" w:rsidRDefault="007A0381" w:rsidP="0069238F">
      <w:pPr>
        <w:pStyle w:val="Titre2"/>
      </w:pPr>
    </w:p>
    <w:p w14:paraId="4B8A8F8B" w14:textId="77777777" w:rsidR="007A0381" w:rsidRDefault="007A0381" w:rsidP="0069238F">
      <w:pPr>
        <w:pStyle w:val="Titre2"/>
      </w:pPr>
    </w:p>
    <w:p w14:paraId="1DB1A768" w14:textId="77777777" w:rsidR="007A0381" w:rsidRDefault="00CA02A2" w:rsidP="0069238F">
      <w:pPr>
        <w:pStyle w:val="Titre2"/>
      </w:pPr>
      <w:r>
        <w:t>6. DOCUMENTS ATTENDUS</w:t>
      </w:r>
    </w:p>
    <w:p w14:paraId="43700770" w14:textId="77777777" w:rsidR="007A0381" w:rsidRDefault="00CA02A2">
      <w:pPr>
        <w:pStyle w:val="Standard"/>
        <w:jc w:val="both"/>
        <w:rPr>
          <w:rFonts w:ascii="Arial" w:hAnsi="Arial" w:cs="Arial"/>
        </w:rPr>
      </w:pPr>
      <w:r>
        <w:rPr>
          <w:rFonts w:ascii="Arial" w:hAnsi="Arial" w:cs="Arial"/>
        </w:rPr>
        <w:t>Le rapport final du prestataire comprendra toutes les phases de la mission. Il sera fourni en 5 exemplaires papier pour l’EPCI + un exemplaire de la partie concernée pour chaque autre EPCI et sera accompagné :</w:t>
      </w:r>
    </w:p>
    <w:p w14:paraId="3BDA388B" w14:textId="77777777" w:rsidR="007A0381" w:rsidRDefault="00CA02A2">
      <w:pPr>
        <w:pStyle w:val="Standard"/>
        <w:jc w:val="both"/>
        <w:rPr>
          <w:rFonts w:ascii="Arial" w:hAnsi="Arial" w:cs="Arial"/>
        </w:rPr>
      </w:pPr>
      <w:r>
        <w:rPr>
          <w:rFonts w:ascii="Arial" w:hAnsi="Arial" w:cs="Arial"/>
        </w:rPr>
        <w:t>-  d’un résumé du diagnostic faisant ressortir et hiérarchisant les enjeux prioritaires ;</w:t>
      </w:r>
    </w:p>
    <w:p w14:paraId="3DB7F2B4" w14:textId="77777777" w:rsidR="007A0381" w:rsidRDefault="00CA02A2">
      <w:pPr>
        <w:pStyle w:val="Standard"/>
        <w:jc w:val="both"/>
        <w:rPr>
          <w:rFonts w:ascii="Arial" w:hAnsi="Arial" w:cs="Arial"/>
        </w:rPr>
      </w:pPr>
      <w:r>
        <w:rPr>
          <w:rFonts w:ascii="Arial" w:hAnsi="Arial" w:cs="Arial"/>
        </w:rPr>
        <w:t xml:space="preserve">- d’un bilan de l’analyse des objectifs de gestion et des missions ; </w:t>
      </w:r>
    </w:p>
    <w:p w14:paraId="54E6C4CC" w14:textId="77777777" w:rsidR="007A0381" w:rsidRDefault="00CA02A2">
      <w:pPr>
        <w:pStyle w:val="Standard"/>
        <w:jc w:val="both"/>
        <w:rPr>
          <w:rFonts w:ascii="Arial" w:hAnsi="Arial"/>
        </w:rPr>
      </w:pPr>
      <w:r>
        <w:rPr>
          <w:rFonts w:ascii="Arial" w:hAnsi="Arial"/>
        </w:rPr>
        <w:t>- d’un récapitulatif des différents scenarii avec analyse avantages/inconvénients, cartographie éventuellement à échelle cadastrale si enjeux, programme chiffré et calendrier ;</w:t>
      </w:r>
    </w:p>
    <w:p w14:paraId="3418A50B" w14:textId="77777777" w:rsidR="007A0381" w:rsidRDefault="00CA02A2">
      <w:pPr>
        <w:pStyle w:val="Standard"/>
        <w:jc w:val="both"/>
        <w:rPr>
          <w:rFonts w:ascii="Arial" w:hAnsi="Arial" w:cs="Arial"/>
        </w:rPr>
      </w:pPr>
      <w:r>
        <w:rPr>
          <w:rFonts w:ascii="Arial" w:hAnsi="Arial" w:cs="Arial"/>
        </w:rPr>
        <w:t>- d’une note de synthèse pédagogique qui devra notamment permettre à la collectivité d’informer et sensibiliser la population.</w:t>
      </w:r>
    </w:p>
    <w:p w14:paraId="30807628" w14:textId="77777777" w:rsidR="007A0381" w:rsidRDefault="007A0381">
      <w:pPr>
        <w:pStyle w:val="Standard"/>
        <w:jc w:val="both"/>
        <w:rPr>
          <w:rFonts w:ascii="Arial" w:hAnsi="Arial" w:cs="Arial"/>
        </w:rPr>
      </w:pPr>
    </w:p>
    <w:p w14:paraId="4B41AA3B" w14:textId="77777777" w:rsidR="007A0381" w:rsidRDefault="00CA02A2">
      <w:pPr>
        <w:pStyle w:val="Standard"/>
        <w:jc w:val="both"/>
        <w:rPr>
          <w:rFonts w:ascii="Arial" w:hAnsi="Arial" w:cs="Arial"/>
        </w:rPr>
      </w:pPr>
      <w:r>
        <w:rPr>
          <w:rFonts w:ascii="Arial" w:hAnsi="Arial" w:cs="Arial"/>
        </w:rPr>
        <w:t>L’ensemble des données sera également transmis sur support informatique (</w:t>
      </w:r>
      <w:proofErr w:type="spellStart"/>
      <w:r>
        <w:rPr>
          <w:rFonts w:ascii="Arial" w:hAnsi="Arial" w:cs="Arial"/>
        </w:rPr>
        <w:t>pdf</w:t>
      </w:r>
      <w:proofErr w:type="spellEnd"/>
      <w:r>
        <w:rPr>
          <w:rFonts w:ascii="Arial" w:hAnsi="Arial" w:cs="Arial"/>
        </w:rPr>
        <w:t>, Word, Excel pour les fichiers source). Les données cartographiques seront transmises sous SIG (format .</w:t>
      </w:r>
      <w:proofErr w:type="spellStart"/>
      <w:r>
        <w:rPr>
          <w:rFonts w:ascii="Arial" w:hAnsi="Arial" w:cs="Arial"/>
        </w:rPr>
        <w:t>shp</w:t>
      </w:r>
      <w:proofErr w:type="spellEnd"/>
      <w:r>
        <w:rPr>
          <w:rFonts w:ascii="Arial" w:hAnsi="Arial" w:cs="Arial"/>
        </w:rPr>
        <w:t>), référencées en système de projection Lambert 93 et accompagnées des métadonnées (origine, date, précision des données).</w:t>
      </w:r>
    </w:p>
    <w:p w14:paraId="312C8123" w14:textId="77777777" w:rsidR="00CA02A2" w:rsidRDefault="00CA02A2">
      <w:pPr>
        <w:pStyle w:val="Standard"/>
        <w:jc w:val="both"/>
        <w:rPr>
          <w:rFonts w:ascii="Arial" w:hAnsi="Arial" w:cs="Arial"/>
        </w:rPr>
      </w:pPr>
    </w:p>
    <w:p w14:paraId="1362DE2E" w14:textId="77777777" w:rsidR="007A0381" w:rsidRDefault="00CA02A2" w:rsidP="0069238F">
      <w:pPr>
        <w:pStyle w:val="Titre2"/>
      </w:pPr>
      <w:r>
        <w:t>7. SUIVI</w:t>
      </w:r>
    </w:p>
    <w:p w14:paraId="52F2429B" w14:textId="77777777" w:rsidR="007A0381" w:rsidRDefault="00CA02A2">
      <w:pPr>
        <w:pStyle w:val="Standard"/>
        <w:rPr>
          <w:rFonts w:ascii="Arial" w:hAnsi="Arial"/>
        </w:rPr>
      </w:pPr>
      <w:r>
        <w:rPr>
          <w:rFonts w:ascii="Arial" w:hAnsi="Arial"/>
        </w:rPr>
        <w:t>L’étude se déroulera sous le contrôle d’un comité de pilotage composé de :</w:t>
      </w:r>
    </w:p>
    <w:p w14:paraId="32F2217B" w14:textId="59A8A75E" w:rsidR="007A0381" w:rsidRDefault="00CA02A2" w:rsidP="00CA02A2">
      <w:pPr>
        <w:pStyle w:val="Standard"/>
        <w:pBdr>
          <w:top w:val="single" w:sz="2" w:space="1" w:color="00CCFF"/>
          <w:left w:val="single" w:sz="2" w:space="0" w:color="00CCFF"/>
          <w:bottom w:val="single" w:sz="2" w:space="1" w:color="00CCFF"/>
          <w:right w:val="single" w:sz="2" w:space="1" w:color="00CCFF"/>
        </w:pBdr>
        <w:shd w:val="clear" w:color="auto" w:fill="00CCFF"/>
        <w:jc w:val="both"/>
        <w:rPr>
          <w:i/>
        </w:rPr>
      </w:pPr>
      <w:r>
        <w:rPr>
          <w:rFonts w:ascii="Arial" w:hAnsi="Arial"/>
          <w:i/>
          <w:color w:val="FFFFFF"/>
        </w:rPr>
        <w:t>Lister les membres du comité de pilotage : représentants du maître d’ouvrage (membres élus et services…) au</w:t>
      </w:r>
      <w:r w:rsidR="00537573">
        <w:rPr>
          <w:rFonts w:ascii="Arial" w:hAnsi="Arial"/>
          <w:i/>
          <w:color w:val="FFFFFF"/>
        </w:rPr>
        <w:t>x</w:t>
      </w:r>
      <w:r>
        <w:rPr>
          <w:rFonts w:ascii="Arial" w:hAnsi="Arial"/>
          <w:i/>
          <w:color w:val="FFFFFF"/>
        </w:rPr>
        <w:t>quels pourront être associés en tant que de besoin d’éventuels partenaires (EPCI, CLE, PNRC</w:t>
      </w:r>
      <w:r w:rsidR="00537573">
        <w:rPr>
          <w:rFonts w:ascii="Arial" w:hAnsi="Arial"/>
          <w:i/>
          <w:color w:val="FFFFFF"/>
        </w:rPr>
        <w:t>, associations environnement</w:t>
      </w:r>
      <w:r>
        <w:rPr>
          <w:rFonts w:ascii="Arial" w:hAnsi="Arial"/>
          <w:i/>
          <w:color w:val="FFFFFF"/>
        </w:rPr>
        <w:t>…) et les services et établissements publics de l’État et de la CTC (Agence de l’eau, DREAL,  CTC, DDTM, AFB, OEC, OEHC…)</w:t>
      </w:r>
    </w:p>
    <w:p w14:paraId="0DFB381D" w14:textId="77777777" w:rsidR="007A0381" w:rsidRDefault="007A0381">
      <w:pPr>
        <w:pStyle w:val="Standard"/>
        <w:rPr>
          <w:rFonts w:ascii="Arial" w:hAnsi="Arial"/>
        </w:rPr>
      </w:pPr>
    </w:p>
    <w:p w14:paraId="79A46E7F" w14:textId="77777777" w:rsidR="007A0381" w:rsidRDefault="00CA02A2">
      <w:pPr>
        <w:pStyle w:val="Standard"/>
        <w:jc w:val="both"/>
        <w:rPr>
          <w:rFonts w:ascii="Arial" w:hAnsi="Arial"/>
        </w:rPr>
      </w:pPr>
      <w:r>
        <w:rPr>
          <w:rFonts w:ascii="Arial" w:hAnsi="Arial"/>
        </w:rPr>
        <w:t>Le comité de pilotage sera chargé de s’assurer de la conformité de l’étude avec le CCTP et de valider les prestations du titulaire du marché à la fin de chaque phase.</w:t>
      </w:r>
    </w:p>
    <w:p w14:paraId="343006A8" w14:textId="77777777" w:rsidR="007A0381" w:rsidRDefault="00CA02A2">
      <w:pPr>
        <w:pStyle w:val="Standard"/>
        <w:jc w:val="both"/>
        <w:rPr>
          <w:rFonts w:ascii="Arial" w:hAnsi="Arial"/>
        </w:rPr>
      </w:pPr>
      <w:r>
        <w:rPr>
          <w:rFonts w:ascii="Arial" w:hAnsi="Arial"/>
        </w:rPr>
        <w:t xml:space="preserve">Au minimum, </w:t>
      </w:r>
      <w:r w:rsidRPr="00CA02A2">
        <w:rPr>
          <w:rFonts w:ascii="Arial" w:hAnsi="Arial"/>
        </w:rPr>
        <w:t>3</w:t>
      </w:r>
      <w:r>
        <w:rPr>
          <w:rFonts w:ascii="Arial" w:hAnsi="Arial"/>
        </w:rPr>
        <w:t xml:space="preserve"> réunions devront être organisées par le prestataire pour suivre et valider l’étude :</w:t>
      </w:r>
    </w:p>
    <w:p w14:paraId="317C3313" w14:textId="77777777" w:rsidR="007A0381" w:rsidRDefault="00CA02A2" w:rsidP="00873D61">
      <w:pPr>
        <w:pStyle w:val="Standard"/>
        <w:numPr>
          <w:ilvl w:val="0"/>
          <w:numId w:val="11"/>
        </w:numPr>
        <w:rPr>
          <w:rFonts w:ascii="Arial" w:hAnsi="Arial"/>
        </w:rPr>
      </w:pPr>
      <w:r>
        <w:rPr>
          <w:rFonts w:ascii="Arial" w:hAnsi="Arial"/>
        </w:rPr>
        <w:t>réunion de lancement : présentation de la méthodologie et du planning</w:t>
      </w:r>
    </w:p>
    <w:p w14:paraId="04C023CB" w14:textId="77777777" w:rsidR="007A0381" w:rsidRDefault="00CA02A2" w:rsidP="00873D61">
      <w:pPr>
        <w:pStyle w:val="Standard"/>
        <w:numPr>
          <w:ilvl w:val="0"/>
          <w:numId w:val="11"/>
        </w:numPr>
        <w:jc w:val="both"/>
      </w:pPr>
      <w:r>
        <w:rPr>
          <w:rFonts w:ascii="Arial" w:hAnsi="Arial"/>
        </w:rPr>
        <w:t xml:space="preserve">réunion intermédiaire de </w:t>
      </w:r>
      <w:r w:rsidRPr="00CA02A2">
        <w:rPr>
          <w:rFonts w:ascii="Arial" w:hAnsi="Arial"/>
        </w:rPr>
        <w:t>validation</w:t>
      </w:r>
      <w:r>
        <w:rPr>
          <w:rFonts w:ascii="Arial" w:hAnsi="Arial"/>
        </w:rPr>
        <w:t xml:space="preserve"> de l’état des lieux, des objectifs et des propositions du programme pluriannuel d’actions</w:t>
      </w:r>
    </w:p>
    <w:p w14:paraId="5A29C596" w14:textId="77777777" w:rsidR="007A0381" w:rsidRDefault="00CA02A2" w:rsidP="00873D61">
      <w:pPr>
        <w:pStyle w:val="Standard"/>
        <w:numPr>
          <w:ilvl w:val="0"/>
          <w:numId w:val="11"/>
        </w:numPr>
        <w:rPr>
          <w:rFonts w:ascii="Arial" w:hAnsi="Arial"/>
        </w:rPr>
      </w:pPr>
      <w:r>
        <w:rPr>
          <w:rFonts w:ascii="Arial" w:hAnsi="Arial"/>
        </w:rPr>
        <w:t xml:space="preserve">réunion </w:t>
      </w:r>
      <w:r w:rsidR="00873D61">
        <w:rPr>
          <w:rFonts w:ascii="Arial" w:hAnsi="Arial"/>
        </w:rPr>
        <w:t>finale de validation de l’étude</w:t>
      </w:r>
    </w:p>
    <w:p w14:paraId="0F8DF718" w14:textId="77777777" w:rsidR="007A0381" w:rsidRDefault="007A0381">
      <w:pPr>
        <w:pStyle w:val="Standard"/>
        <w:rPr>
          <w:rFonts w:ascii="Arial" w:hAnsi="Arial"/>
        </w:rPr>
      </w:pPr>
    </w:p>
    <w:p w14:paraId="7DC37CD3" w14:textId="77777777" w:rsidR="00EF7AB5" w:rsidRDefault="00CA02A2">
      <w:pPr>
        <w:pStyle w:val="Standard"/>
        <w:jc w:val="both"/>
        <w:rPr>
          <w:rFonts w:ascii="Arial" w:hAnsi="Arial" w:cs="Arial"/>
        </w:rPr>
      </w:pPr>
      <w:r>
        <w:rPr>
          <w:rFonts w:ascii="Arial" w:hAnsi="Arial" w:cs="Arial"/>
        </w:rPr>
        <w:t>Le prestataire se chargera des documents à fournir, de l’animation et du compte-rendu des réunions.</w:t>
      </w:r>
    </w:p>
    <w:p w14:paraId="4F98AF5A" w14:textId="77777777" w:rsidR="00EF7AB5" w:rsidRDefault="00EF7AB5">
      <w:pPr>
        <w:pStyle w:val="Standard"/>
        <w:jc w:val="both"/>
        <w:rPr>
          <w:rFonts w:ascii="Arial" w:hAnsi="Arial" w:cs="Arial"/>
        </w:rPr>
        <w:sectPr w:rsidR="00EF7AB5">
          <w:headerReference w:type="default" r:id="rId15"/>
          <w:footerReference w:type="default" r:id="rId16"/>
          <w:pgSz w:w="11906" w:h="16838"/>
          <w:pgMar w:top="961" w:right="1417" w:bottom="1417" w:left="1417" w:header="0" w:footer="720" w:gutter="0"/>
          <w:cols w:space="720"/>
          <w:formProt w:val="0"/>
          <w:docGrid w:linePitch="240" w:charSpace="-2049"/>
        </w:sectPr>
      </w:pPr>
    </w:p>
    <w:p w14:paraId="544D00E6" w14:textId="218B72E5" w:rsidR="007A0381" w:rsidRDefault="007A0381">
      <w:pPr>
        <w:pStyle w:val="Standard"/>
        <w:jc w:val="both"/>
        <w:rPr>
          <w:rFonts w:ascii="Arial" w:hAnsi="Arial" w:cs="Arial"/>
        </w:rPr>
      </w:pPr>
    </w:p>
    <w:p w14:paraId="292865B3" w14:textId="77777777" w:rsidR="007A0381" w:rsidRDefault="007A0381">
      <w:pPr>
        <w:pStyle w:val="Standard"/>
      </w:pPr>
    </w:p>
    <w:p w14:paraId="0DD25E52" w14:textId="49050E6D" w:rsidR="007A0381" w:rsidRDefault="00EF7AB5">
      <w:r>
        <w:rPr>
          <w:noProof/>
          <w:lang w:eastAsia="fr-FR"/>
        </w:rPr>
        <mc:AlternateContent>
          <mc:Choice Requires="wps">
            <w:drawing>
              <wp:anchor distT="0" distB="0" distL="114300" distR="114300" simplePos="0" relativeHeight="251659264" behindDoc="0" locked="0" layoutInCell="1" allowOverlap="1" wp14:anchorId="62075073" wp14:editId="201E5486">
                <wp:simplePos x="0" y="0"/>
                <wp:positionH relativeFrom="column">
                  <wp:posOffset>-342265</wp:posOffset>
                </wp:positionH>
                <wp:positionV relativeFrom="paragraph">
                  <wp:posOffset>106680</wp:posOffset>
                </wp:positionV>
                <wp:extent cx="6515100" cy="6515100"/>
                <wp:effectExtent l="25400" t="25400" r="63500" b="6350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6515100"/>
                        </a:xfrm>
                        <a:prstGeom prst="roundRect">
                          <a:avLst>
                            <a:gd name="adj" fmla="val 10421"/>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911C2A9" w14:textId="544899FE" w:rsidR="003F7247" w:rsidRDefault="003F7247" w:rsidP="00EF7AB5">
                            <w:pPr>
                              <w:jc w:val="center"/>
                            </w:pPr>
                            <w:r w:rsidRPr="00ED7073">
                              <w:t>Pour tout renseignement, vous pouvez vous adresser à</w:t>
                            </w:r>
                            <w:r>
                              <w:t> :</w:t>
                            </w:r>
                          </w:p>
                          <w:p w14:paraId="3080990F" w14:textId="77777777" w:rsidR="003F7247" w:rsidRDefault="003F7247" w:rsidP="00EF7AB5">
                            <w:pPr>
                              <w:jc w:val="center"/>
                            </w:pPr>
                          </w:p>
                          <w:tbl>
                            <w:tblPr>
                              <w:tblStyle w:val="Grille"/>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368"/>
                              <w:gridCol w:w="3014"/>
                            </w:tblGrid>
                            <w:tr w:rsidR="003F7247" w:rsidRPr="009E5DBA" w14:paraId="120E166C" w14:textId="77777777" w:rsidTr="00F558BA">
                              <w:trPr>
                                <w:trHeight w:hRule="exact" w:val="1985"/>
                                <w:jc w:val="center"/>
                              </w:trPr>
                              <w:tc>
                                <w:tcPr>
                                  <w:tcW w:w="2974" w:type="dxa"/>
                                  <w:shd w:val="clear" w:color="auto" w:fill="auto"/>
                                  <w:vAlign w:val="center"/>
                                </w:tcPr>
                                <w:p w14:paraId="019425DD" w14:textId="546B56C3" w:rsidR="003F7247" w:rsidRPr="009E5DBA" w:rsidRDefault="003F7247" w:rsidP="009E1360">
                                  <w:pPr>
                                    <w:jc w:val="center"/>
                                    <w:rPr>
                                      <w:sz w:val="20"/>
                                      <w:szCs w:val="20"/>
                                    </w:rPr>
                                  </w:pPr>
                                  <w:r>
                                    <w:rPr>
                                      <w:noProof/>
                                      <w:sz w:val="20"/>
                                      <w:szCs w:val="20"/>
                                      <w:lang w:eastAsia="fr-FR"/>
                                    </w:rPr>
                                    <w:drawing>
                                      <wp:inline distT="0" distB="0" distL="0" distR="0" wp14:anchorId="34EC4DE8" wp14:editId="6495A8B4">
                                        <wp:extent cx="1079060" cy="966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touche_CMJN_HDF.jpg"/>
                                                <pic:cNvPicPr/>
                                              </pic:nvPicPr>
                                              <pic:blipFill>
                                                <a:blip r:embed="rId17">
                                                  <a:extLst>
                                                    <a:ext uri="{28A0092B-C50C-407E-A947-70E740481C1C}">
                                                      <a14:useLocalDpi xmlns:a14="http://schemas.microsoft.com/office/drawing/2010/main" val="0"/>
                                                    </a:ext>
                                                  </a:extLst>
                                                </a:blip>
                                                <a:stretch>
                                                  <a:fillRect/>
                                                </a:stretch>
                                              </pic:blipFill>
                                              <pic:spPr>
                                                <a:xfrm>
                                                  <a:off x="0" y="0"/>
                                                  <a:ext cx="1079060" cy="966070"/>
                                                </a:xfrm>
                                                <a:prstGeom prst="rect">
                                                  <a:avLst/>
                                                </a:prstGeom>
                                              </pic:spPr>
                                            </pic:pic>
                                          </a:graphicData>
                                        </a:graphic>
                                      </wp:inline>
                                    </w:drawing>
                                  </w:r>
                                </w:p>
                              </w:tc>
                              <w:tc>
                                <w:tcPr>
                                  <w:tcW w:w="3368" w:type="dxa"/>
                                  <w:shd w:val="clear" w:color="auto" w:fill="auto"/>
                                  <w:vAlign w:val="center"/>
                                </w:tcPr>
                                <w:p w14:paraId="2B7D4011" w14:textId="1ADC41D9" w:rsidR="003F7247" w:rsidRPr="009E5DBA" w:rsidRDefault="003F7247" w:rsidP="009E5DBA">
                                  <w:pPr>
                                    <w:jc w:val="center"/>
                                    <w:rPr>
                                      <w:sz w:val="20"/>
                                      <w:szCs w:val="20"/>
                                    </w:rPr>
                                  </w:pPr>
                                </w:p>
                              </w:tc>
                              <w:tc>
                                <w:tcPr>
                                  <w:tcW w:w="3014" w:type="dxa"/>
                                  <w:shd w:val="clear" w:color="auto" w:fill="auto"/>
                                  <w:vAlign w:val="center"/>
                                </w:tcPr>
                                <w:p w14:paraId="7F0F892A" w14:textId="6E1ADEC0" w:rsidR="003F7247" w:rsidRPr="009E5DBA" w:rsidRDefault="003F7247" w:rsidP="009E1360">
                                  <w:pPr>
                                    <w:jc w:val="center"/>
                                    <w:rPr>
                                      <w:sz w:val="20"/>
                                      <w:szCs w:val="20"/>
                                    </w:rPr>
                                  </w:pPr>
                                  <w:r>
                                    <w:rPr>
                                      <w:noProof/>
                                      <w:sz w:val="20"/>
                                      <w:szCs w:val="20"/>
                                      <w:lang w:eastAsia="fr-FR"/>
                                    </w:rPr>
                                    <w:drawing>
                                      <wp:inline distT="0" distB="0" distL="0" distR="0" wp14:anchorId="4E2A8466" wp14:editId="1607FB9F">
                                        <wp:extent cx="1457496" cy="579214"/>
                                        <wp:effectExtent l="0" t="0" r="0" b="508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235" cy="580302"/>
                                                </a:xfrm>
                                                <a:prstGeom prst="rect">
                                                  <a:avLst/>
                                                </a:prstGeom>
                                                <a:noFill/>
                                                <a:ln>
                                                  <a:noFill/>
                                                </a:ln>
                                              </pic:spPr>
                                            </pic:pic>
                                          </a:graphicData>
                                        </a:graphic>
                                      </wp:inline>
                                    </w:drawing>
                                  </w:r>
                                </w:p>
                              </w:tc>
                            </w:tr>
                            <w:tr w:rsidR="003F7247" w:rsidRPr="004C5B33" w14:paraId="6FAD5CEF" w14:textId="77777777" w:rsidTr="00F558BA">
                              <w:trPr>
                                <w:trHeight w:hRule="exact" w:val="851"/>
                                <w:jc w:val="center"/>
                              </w:trPr>
                              <w:tc>
                                <w:tcPr>
                                  <w:tcW w:w="2974" w:type="dxa"/>
                                  <w:shd w:val="clear" w:color="auto" w:fill="auto"/>
                                  <w:vAlign w:val="center"/>
                                </w:tcPr>
                                <w:p w14:paraId="14FB624F" w14:textId="1EE5F393" w:rsidR="003F7247" w:rsidRPr="004C5B33" w:rsidRDefault="003F7247" w:rsidP="009E1360">
                                  <w:pPr>
                                    <w:jc w:val="center"/>
                                    <w:rPr>
                                      <w:b/>
                                      <w:sz w:val="20"/>
                                      <w:szCs w:val="20"/>
                                    </w:rPr>
                                  </w:pPr>
                                  <w:r w:rsidRPr="004C5B33">
                                    <w:rPr>
                                      <w:b/>
                                      <w:sz w:val="20"/>
                                      <w:szCs w:val="20"/>
                                    </w:rPr>
                                    <w:t>Agence de l’eau Rhône-Méditerranée-Corse</w:t>
                                  </w:r>
                                </w:p>
                              </w:tc>
                              <w:tc>
                                <w:tcPr>
                                  <w:tcW w:w="3368" w:type="dxa"/>
                                  <w:shd w:val="clear" w:color="auto" w:fill="auto"/>
                                  <w:vAlign w:val="center"/>
                                </w:tcPr>
                                <w:p w14:paraId="0AF71D83" w14:textId="001AA2D5" w:rsidR="003F7247" w:rsidRPr="004C5B33" w:rsidRDefault="003F7247" w:rsidP="009E5DBA">
                                  <w:pPr>
                                    <w:jc w:val="center"/>
                                    <w:rPr>
                                      <w:b/>
                                      <w:sz w:val="20"/>
                                      <w:szCs w:val="20"/>
                                    </w:rPr>
                                  </w:pPr>
                                </w:p>
                              </w:tc>
                              <w:tc>
                                <w:tcPr>
                                  <w:tcW w:w="3014" w:type="dxa"/>
                                  <w:shd w:val="clear" w:color="auto" w:fill="auto"/>
                                  <w:vAlign w:val="center"/>
                                </w:tcPr>
                                <w:p w14:paraId="4533CF88" w14:textId="5492E330" w:rsidR="003F7247" w:rsidRPr="004C5B33" w:rsidRDefault="003F7247" w:rsidP="009E1360">
                                  <w:pPr>
                                    <w:jc w:val="center"/>
                                    <w:rPr>
                                      <w:b/>
                                      <w:sz w:val="20"/>
                                      <w:szCs w:val="20"/>
                                    </w:rPr>
                                  </w:pPr>
                                  <w:r w:rsidRPr="004C5B33">
                                    <w:rPr>
                                      <w:b/>
                                      <w:sz w:val="20"/>
                                      <w:szCs w:val="20"/>
                                    </w:rPr>
                                    <w:t>Collectivité Territoriale de Corse</w:t>
                                  </w:r>
                                </w:p>
                              </w:tc>
                            </w:tr>
                            <w:tr w:rsidR="003F7247" w:rsidRPr="009E5DBA" w14:paraId="4BF0E33E" w14:textId="77777777" w:rsidTr="00F558BA">
                              <w:trPr>
                                <w:trHeight w:hRule="exact" w:val="1134"/>
                                <w:jc w:val="center"/>
                              </w:trPr>
                              <w:tc>
                                <w:tcPr>
                                  <w:tcW w:w="2974" w:type="dxa"/>
                                  <w:shd w:val="clear" w:color="auto" w:fill="auto"/>
                                  <w:vAlign w:val="center"/>
                                </w:tcPr>
                                <w:p w14:paraId="77992424" w14:textId="77777777" w:rsidR="003F7247" w:rsidRPr="009E5DBA" w:rsidRDefault="003F7247" w:rsidP="009E1360">
                                  <w:pPr>
                                    <w:jc w:val="center"/>
                                    <w:rPr>
                                      <w:sz w:val="20"/>
                                      <w:szCs w:val="20"/>
                                    </w:rPr>
                                  </w:pPr>
                                  <w:r w:rsidRPr="009E5DBA">
                                    <w:rPr>
                                      <w:sz w:val="20"/>
                                      <w:szCs w:val="20"/>
                                    </w:rPr>
                                    <w:t>Délégation régionale PACA et Corse</w:t>
                                  </w:r>
                                </w:p>
                                <w:p w14:paraId="56CABCC8" w14:textId="490C7575" w:rsidR="003F7247" w:rsidRPr="009E5DBA" w:rsidRDefault="003F7247" w:rsidP="009E1360">
                                  <w:pPr>
                                    <w:jc w:val="center"/>
                                    <w:rPr>
                                      <w:sz w:val="20"/>
                                      <w:szCs w:val="20"/>
                                    </w:rPr>
                                  </w:pPr>
                                  <w:r w:rsidRPr="009E5DBA">
                                    <w:rPr>
                                      <w:sz w:val="20"/>
                                      <w:szCs w:val="20"/>
                                    </w:rPr>
                                    <w:t>Service Bouches du Rhône et Corse</w:t>
                                  </w:r>
                                </w:p>
                              </w:tc>
                              <w:tc>
                                <w:tcPr>
                                  <w:tcW w:w="3368" w:type="dxa"/>
                                  <w:shd w:val="clear" w:color="auto" w:fill="auto"/>
                                  <w:vAlign w:val="center"/>
                                </w:tcPr>
                                <w:p w14:paraId="3AB93A25" w14:textId="18E56719" w:rsidR="003F7247" w:rsidRPr="009E5DBA" w:rsidRDefault="003F7247" w:rsidP="009E1360">
                                  <w:pPr>
                                    <w:jc w:val="center"/>
                                    <w:rPr>
                                      <w:sz w:val="20"/>
                                      <w:szCs w:val="20"/>
                                    </w:rPr>
                                  </w:pPr>
                                </w:p>
                              </w:tc>
                              <w:tc>
                                <w:tcPr>
                                  <w:tcW w:w="3014" w:type="dxa"/>
                                  <w:shd w:val="clear" w:color="auto" w:fill="auto"/>
                                  <w:vAlign w:val="center"/>
                                </w:tcPr>
                                <w:p w14:paraId="2C643777" w14:textId="77777777" w:rsidR="003F7247" w:rsidRPr="009E5DBA" w:rsidRDefault="003F7247" w:rsidP="009E1360">
                                  <w:pPr>
                                    <w:jc w:val="center"/>
                                    <w:rPr>
                                      <w:sz w:val="20"/>
                                      <w:szCs w:val="20"/>
                                    </w:rPr>
                                  </w:pPr>
                                  <w:r w:rsidRPr="009E5DBA">
                                    <w:rPr>
                                      <w:sz w:val="20"/>
                                      <w:szCs w:val="20"/>
                                    </w:rPr>
                                    <w:t>Secrétariat technique du comité de bassin</w:t>
                                  </w:r>
                                </w:p>
                                <w:p w14:paraId="6EF87016" w14:textId="1BB0911F" w:rsidR="003F7247" w:rsidRPr="009E5DBA" w:rsidRDefault="003F7247" w:rsidP="009E1360">
                                  <w:pPr>
                                    <w:jc w:val="center"/>
                                    <w:rPr>
                                      <w:sz w:val="20"/>
                                      <w:szCs w:val="20"/>
                                    </w:rPr>
                                  </w:pPr>
                                  <w:r w:rsidRPr="009E5DBA">
                                    <w:rPr>
                                      <w:sz w:val="20"/>
                                      <w:szCs w:val="20"/>
                                    </w:rPr>
                                    <w:t>Office de l’environnement de la Corse</w:t>
                                  </w:r>
                                </w:p>
                              </w:tc>
                            </w:tr>
                            <w:tr w:rsidR="003F7247" w:rsidRPr="009E5DBA" w14:paraId="1A8DD58E" w14:textId="77777777" w:rsidTr="00F558BA">
                              <w:trPr>
                                <w:jc w:val="center"/>
                              </w:trPr>
                              <w:tc>
                                <w:tcPr>
                                  <w:tcW w:w="2974" w:type="dxa"/>
                                  <w:shd w:val="clear" w:color="auto" w:fill="auto"/>
                                  <w:vAlign w:val="center"/>
                                </w:tcPr>
                                <w:p w14:paraId="36838870" w14:textId="77777777" w:rsidR="003F7247" w:rsidRPr="009E5DBA" w:rsidRDefault="003F7247" w:rsidP="009E1360">
                                  <w:pPr>
                                    <w:jc w:val="center"/>
                                    <w:rPr>
                                      <w:sz w:val="20"/>
                                      <w:szCs w:val="20"/>
                                    </w:rPr>
                                  </w:pPr>
                                </w:p>
                              </w:tc>
                              <w:tc>
                                <w:tcPr>
                                  <w:tcW w:w="3368" w:type="dxa"/>
                                  <w:shd w:val="clear" w:color="auto" w:fill="auto"/>
                                  <w:vAlign w:val="center"/>
                                </w:tcPr>
                                <w:p w14:paraId="6F16080D" w14:textId="77777777" w:rsidR="003F7247" w:rsidRPr="009E5DBA" w:rsidRDefault="003F7247" w:rsidP="009E1360">
                                  <w:pPr>
                                    <w:jc w:val="center"/>
                                    <w:rPr>
                                      <w:sz w:val="20"/>
                                      <w:szCs w:val="20"/>
                                    </w:rPr>
                                  </w:pPr>
                                </w:p>
                              </w:tc>
                              <w:tc>
                                <w:tcPr>
                                  <w:tcW w:w="3014" w:type="dxa"/>
                                  <w:shd w:val="clear" w:color="auto" w:fill="auto"/>
                                  <w:vAlign w:val="center"/>
                                </w:tcPr>
                                <w:p w14:paraId="3B3FD2FC" w14:textId="77777777" w:rsidR="003F7247" w:rsidRPr="009E5DBA" w:rsidRDefault="003F7247" w:rsidP="009E1360">
                                  <w:pPr>
                                    <w:jc w:val="center"/>
                                    <w:rPr>
                                      <w:sz w:val="20"/>
                                      <w:szCs w:val="20"/>
                                    </w:rPr>
                                  </w:pPr>
                                </w:p>
                              </w:tc>
                            </w:tr>
                            <w:tr w:rsidR="003F7247" w:rsidRPr="009E5DBA" w14:paraId="20FA5BB6" w14:textId="77777777" w:rsidTr="00F558BA">
                              <w:trPr>
                                <w:jc w:val="center"/>
                              </w:trPr>
                              <w:tc>
                                <w:tcPr>
                                  <w:tcW w:w="2974" w:type="dxa"/>
                                  <w:shd w:val="clear" w:color="auto" w:fill="auto"/>
                                  <w:vAlign w:val="center"/>
                                </w:tcPr>
                                <w:p w14:paraId="4728BB1B" w14:textId="77777777" w:rsidR="003F7247" w:rsidRPr="009E5DBA" w:rsidRDefault="003F7247" w:rsidP="009E1360">
                                  <w:pPr>
                                    <w:jc w:val="center"/>
                                    <w:rPr>
                                      <w:sz w:val="20"/>
                                      <w:szCs w:val="20"/>
                                    </w:rPr>
                                  </w:pPr>
                                </w:p>
                              </w:tc>
                              <w:tc>
                                <w:tcPr>
                                  <w:tcW w:w="3368" w:type="dxa"/>
                                  <w:shd w:val="clear" w:color="auto" w:fill="auto"/>
                                  <w:vAlign w:val="center"/>
                                </w:tcPr>
                                <w:p w14:paraId="009ECD75" w14:textId="77777777" w:rsidR="003F7247" w:rsidRPr="009E5DBA" w:rsidRDefault="003F7247" w:rsidP="009E1360">
                                  <w:pPr>
                                    <w:jc w:val="center"/>
                                    <w:rPr>
                                      <w:sz w:val="20"/>
                                      <w:szCs w:val="20"/>
                                    </w:rPr>
                                  </w:pPr>
                                </w:p>
                              </w:tc>
                              <w:tc>
                                <w:tcPr>
                                  <w:tcW w:w="3014" w:type="dxa"/>
                                  <w:shd w:val="clear" w:color="auto" w:fill="auto"/>
                                  <w:vAlign w:val="center"/>
                                </w:tcPr>
                                <w:p w14:paraId="673CC264" w14:textId="77777777" w:rsidR="003F7247" w:rsidRPr="009E5DBA" w:rsidRDefault="003F7247" w:rsidP="009E1360">
                                  <w:pPr>
                                    <w:jc w:val="center"/>
                                    <w:rPr>
                                      <w:sz w:val="20"/>
                                      <w:szCs w:val="20"/>
                                    </w:rPr>
                                  </w:pPr>
                                </w:p>
                              </w:tc>
                            </w:tr>
                            <w:tr w:rsidR="003F7247" w:rsidRPr="009E5DBA" w14:paraId="152944B5" w14:textId="77777777" w:rsidTr="00F558BA">
                              <w:trPr>
                                <w:trHeight w:hRule="exact" w:val="1985"/>
                                <w:jc w:val="center"/>
                              </w:trPr>
                              <w:tc>
                                <w:tcPr>
                                  <w:tcW w:w="2974" w:type="dxa"/>
                                  <w:shd w:val="clear" w:color="auto" w:fill="auto"/>
                                  <w:vAlign w:val="center"/>
                                </w:tcPr>
                                <w:p w14:paraId="3414932D" w14:textId="2D2BDACC" w:rsidR="003F7247" w:rsidRPr="009E5DBA" w:rsidRDefault="003F7247" w:rsidP="009E5DBA">
                                  <w:pPr>
                                    <w:jc w:val="center"/>
                                    <w:rPr>
                                      <w:sz w:val="20"/>
                                      <w:szCs w:val="20"/>
                                    </w:rPr>
                                  </w:pPr>
                                  <w:r>
                                    <w:rPr>
                                      <w:noProof/>
                                      <w:sz w:val="20"/>
                                      <w:szCs w:val="20"/>
                                      <w:lang w:eastAsia="fr-FR"/>
                                    </w:rPr>
                                    <w:drawing>
                                      <wp:inline distT="0" distB="0" distL="0" distR="0" wp14:anchorId="0675897F" wp14:editId="33420622">
                                        <wp:extent cx="861890" cy="1104295"/>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t-departement.png"/>
                                                <pic:cNvPicPr/>
                                              </pic:nvPicPr>
                                              <pic:blipFill>
                                                <a:blip r:embed="rId19">
                                                  <a:extLst>
                                                    <a:ext uri="{28A0092B-C50C-407E-A947-70E740481C1C}">
                                                      <a14:useLocalDpi xmlns:a14="http://schemas.microsoft.com/office/drawing/2010/main" val="0"/>
                                                    </a:ext>
                                                  </a:extLst>
                                                </a:blip>
                                                <a:stretch>
                                                  <a:fillRect/>
                                                </a:stretch>
                                              </pic:blipFill>
                                              <pic:spPr>
                                                <a:xfrm>
                                                  <a:off x="0" y="0"/>
                                                  <a:ext cx="861890" cy="1104295"/>
                                                </a:xfrm>
                                                <a:prstGeom prst="rect">
                                                  <a:avLst/>
                                                </a:prstGeom>
                                              </pic:spPr>
                                            </pic:pic>
                                          </a:graphicData>
                                        </a:graphic>
                                      </wp:inline>
                                    </w:drawing>
                                  </w:r>
                                </w:p>
                              </w:tc>
                              <w:tc>
                                <w:tcPr>
                                  <w:tcW w:w="3368" w:type="dxa"/>
                                  <w:shd w:val="clear" w:color="auto" w:fill="auto"/>
                                  <w:vAlign w:val="center"/>
                                </w:tcPr>
                                <w:p w14:paraId="145EE45E" w14:textId="0ED6DFF3" w:rsidR="003F7247" w:rsidRPr="009E5DBA" w:rsidRDefault="003F7247" w:rsidP="009E1360">
                                  <w:pPr>
                                    <w:jc w:val="center"/>
                                    <w:rPr>
                                      <w:sz w:val="20"/>
                                      <w:szCs w:val="20"/>
                                    </w:rPr>
                                  </w:pPr>
                                  <w:r>
                                    <w:rPr>
                                      <w:noProof/>
                                      <w:sz w:val="20"/>
                                      <w:szCs w:val="20"/>
                                      <w:lang w:eastAsia="fr-FR"/>
                                    </w:rPr>
                                    <w:drawing>
                                      <wp:inline distT="0" distB="0" distL="0" distR="0" wp14:anchorId="645A3701" wp14:editId="340DAEBC">
                                        <wp:extent cx="871820" cy="1115255"/>
                                        <wp:effectExtent l="0" t="0" r="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820" cy="1115255"/>
                                                </a:xfrm>
                                                <a:prstGeom prst="rect">
                                                  <a:avLst/>
                                                </a:prstGeom>
                                                <a:noFill/>
                                                <a:ln>
                                                  <a:noFill/>
                                                </a:ln>
                                              </pic:spPr>
                                            </pic:pic>
                                          </a:graphicData>
                                        </a:graphic>
                                      </wp:inline>
                                    </w:drawing>
                                  </w:r>
                                </w:p>
                              </w:tc>
                              <w:tc>
                                <w:tcPr>
                                  <w:tcW w:w="3014" w:type="dxa"/>
                                  <w:shd w:val="clear" w:color="auto" w:fill="auto"/>
                                  <w:vAlign w:val="center"/>
                                </w:tcPr>
                                <w:p w14:paraId="176B9469" w14:textId="52764DA0" w:rsidR="003F7247" w:rsidRPr="009E5DBA" w:rsidRDefault="003F7247" w:rsidP="009E1360">
                                  <w:pPr>
                                    <w:jc w:val="center"/>
                                    <w:rPr>
                                      <w:sz w:val="20"/>
                                      <w:szCs w:val="20"/>
                                    </w:rPr>
                                  </w:pPr>
                                  <w:r>
                                    <w:rPr>
                                      <w:noProof/>
                                      <w:sz w:val="20"/>
                                      <w:szCs w:val="20"/>
                                      <w:lang w:eastAsia="fr-FR"/>
                                    </w:rPr>
                                    <w:drawing>
                                      <wp:inline distT="0" distB="0" distL="0" distR="0" wp14:anchorId="1F8CC94B" wp14:editId="553B40F7">
                                        <wp:extent cx="861890" cy="1104295"/>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t-departement-2.png"/>
                                                <pic:cNvPicPr/>
                                              </pic:nvPicPr>
                                              <pic:blipFill>
                                                <a:blip r:embed="rId21">
                                                  <a:extLst>
                                                    <a:ext uri="{28A0092B-C50C-407E-A947-70E740481C1C}">
                                                      <a14:useLocalDpi xmlns:a14="http://schemas.microsoft.com/office/drawing/2010/main" val="0"/>
                                                    </a:ext>
                                                  </a:extLst>
                                                </a:blip>
                                                <a:stretch>
                                                  <a:fillRect/>
                                                </a:stretch>
                                              </pic:blipFill>
                                              <pic:spPr>
                                                <a:xfrm>
                                                  <a:off x="0" y="0"/>
                                                  <a:ext cx="861890" cy="1104295"/>
                                                </a:xfrm>
                                                <a:prstGeom prst="rect">
                                                  <a:avLst/>
                                                </a:prstGeom>
                                              </pic:spPr>
                                            </pic:pic>
                                          </a:graphicData>
                                        </a:graphic>
                                      </wp:inline>
                                    </w:drawing>
                                  </w:r>
                                </w:p>
                              </w:tc>
                            </w:tr>
                            <w:tr w:rsidR="003F7247" w:rsidRPr="004C5B33" w14:paraId="1E3ACE6C" w14:textId="77777777" w:rsidTr="00F558BA">
                              <w:trPr>
                                <w:trHeight w:hRule="exact" w:val="1062"/>
                                <w:jc w:val="center"/>
                              </w:trPr>
                              <w:tc>
                                <w:tcPr>
                                  <w:tcW w:w="2974" w:type="dxa"/>
                                  <w:shd w:val="clear" w:color="auto" w:fill="auto"/>
                                  <w:vAlign w:val="center"/>
                                </w:tcPr>
                                <w:p w14:paraId="229ED1DA" w14:textId="55100A89" w:rsidR="003F7247" w:rsidRPr="004C5B33" w:rsidRDefault="003F7247" w:rsidP="009E5DBA">
                                  <w:pPr>
                                    <w:jc w:val="center"/>
                                    <w:rPr>
                                      <w:b/>
                                      <w:sz w:val="20"/>
                                      <w:szCs w:val="20"/>
                                    </w:rPr>
                                  </w:pPr>
                                  <w:r w:rsidRPr="004C5B33">
                                    <w:rPr>
                                      <w:b/>
                                      <w:sz w:val="20"/>
                                      <w:szCs w:val="20"/>
                                    </w:rPr>
                                    <w:t>Direction départementale des territoires et de la mer de la Corse-du-Sud</w:t>
                                  </w:r>
                                </w:p>
                              </w:tc>
                              <w:tc>
                                <w:tcPr>
                                  <w:tcW w:w="3368" w:type="dxa"/>
                                  <w:shd w:val="clear" w:color="auto" w:fill="auto"/>
                                  <w:vAlign w:val="center"/>
                                </w:tcPr>
                                <w:p w14:paraId="41E56BAB" w14:textId="1BB6685B" w:rsidR="003F7247" w:rsidRPr="004C5B33" w:rsidRDefault="003F7247" w:rsidP="009E1360">
                                  <w:pPr>
                                    <w:jc w:val="center"/>
                                    <w:rPr>
                                      <w:b/>
                                      <w:sz w:val="20"/>
                                      <w:szCs w:val="20"/>
                                    </w:rPr>
                                  </w:pPr>
                                  <w:r w:rsidRPr="004C5B33">
                                    <w:rPr>
                                      <w:b/>
                                      <w:sz w:val="20"/>
                                      <w:szCs w:val="20"/>
                                    </w:rPr>
                                    <w:t>Direction régionale de l’environnement, de l’aménagement et du logement de Corse</w:t>
                                  </w:r>
                                </w:p>
                              </w:tc>
                              <w:tc>
                                <w:tcPr>
                                  <w:tcW w:w="3014" w:type="dxa"/>
                                  <w:shd w:val="clear" w:color="auto" w:fill="auto"/>
                                  <w:vAlign w:val="center"/>
                                </w:tcPr>
                                <w:p w14:paraId="19604B70" w14:textId="32570D37" w:rsidR="003F7247" w:rsidRPr="004C5B33" w:rsidRDefault="003F7247" w:rsidP="009E1360">
                                  <w:pPr>
                                    <w:jc w:val="center"/>
                                    <w:rPr>
                                      <w:b/>
                                      <w:sz w:val="20"/>
                                      <w:szCs w:val="20"/>
                                    </w:rPr>
                                  </w:pPr>
                                  <w:r w:rsidRPr="004C5B33">
                                    <w:rPr>
                                      <w:b/>
                                      <w:sz w:val="20"/>
                                      <w:szCs w:val="20"/>
                                    </w:rPr>
                                    <w:t>Direction départementale des territoires et de la mer de la Haute-Corse</w:t>
                                  </w:r>
                                </w:p>
                              </w:tc>
                            </w:tr>
                            <w:tr w:rsidR="003F7247" w:rsidRPr="009E5DBA" w14:paraId="1E402298" w14:textId="77777777" w:rsidTr="00F558BA">
                              <w:trPr>
                                <w:trHeight w:hRule="exact" w:val="1134"/>
                                <w:jc w:val="center"/>
                              </w:trPr>
                              <w:tc>
                                <w:tcPr>
                                  <w:tcW w:w="2974" w:type="dxa"/>
                                  <w:shd w:val="clear" w:color="auto" w:fill="auto"/>
                                  <w:vAlign w:val="center"/>
                                </w:tcPr>
                                <w:p w14:paraId="014D37D3" w14:textId="7E117FE1" w:rsidR="003F7247" w:rsidRPr="009E5DBA" w:rsidRDefault="003F7247" w:rsidP="004C5B33">
                                  <w:pPr>
                                    <w:jc w:val="center"/>
                                    <w:rPr>
                                      <w:sz w:val="20"/>
                                      <w:szCs w:val="20"/>
                                    </w:rPr>
                                  </w:pPr>
                                  <w:r>
                                    <w:rPr>
                                      <w:sz w:val="20"/>
                                      <w:szCs w:val="20"/>
                                    </w:rPr>
                                    <w:t xml:space="preserve">Service Risques, Eau, </w:t>
                                  </w:r>
                                  <w:r w:rsidRPr="009E5DBA">
                                    <w:rPr>
                                      <w:sz w:val="20"/>
                                      <w:szCs w:val="20"/>
                                    </w:rPr>
                                    <w:t>Forêt</w:t>
                                  </w:r>
                                </w:p>
                              </w:tc>
                              <w:tc>
                                <w:tcPr>
                                  <w:tcW w:w="3368" w:type="dxa"/>
                                  <w:shd w:val="clear" w:color="auto" w:fill="auto"/>
                                  <w:vAlign w:val="center"/>
                                </w:tcPr>
                                <w:p w14:paraId="3FCE25F4" w14:textId="77777777" w:rsidR="003F7247" w:rsidRPr="009E5DBA" w:rsidRDefault="003F7247" w:rsidP="004C5B33">
                                  <w:pPr>
                                    <w:jc w:val="center"/>
                                    <w:rPr>
                                      <w:sz w:val="20"/>
                                      <w:szCs w:val="20"/>
                                    </w:rPr>
                                  </w:pPr>
                                  <w:r w:rsidRPr="009E5DBA">
                                    <w:rPr>
                                      <w:sz w:val="20"/>
                                      <w:szCs w:val="20"/>
                                    </w:rPr>
                                    <w:t>Service Biodiversité, Eau et Paysages</w:t>
                                  </w:r>
                                </w:p>
                                <w:p w14:paraId="0A633DD9" w14:textId="6292D2A3" w:rsidR="003F7247" w:rsidRPr="009E5DBA" w:rsidRDefault="003F7247" w:rsidP="009E1360">
                                  <w:pPr>
                                    <w:jc w:val="center"/>
                                    <w:rPr>
                                      <w:sz w:val="20"/>
                                      <w:szCs w:val="20"/>
                                    </w:rPr>
                                  </w:pPr>
                                  <w:r w:rsidRPr="009E5DBA">
                                    <w:rPr>
                                      <w:sz w:val="20"/>
                                      <w:szCs w:val="20"/>
                                    </w:rPr>
                                    <w:t>Division Eau et Mer</w:t>
                                  </w:r>
                                </w:p>
                              </w:tc>
                              <w:tc>
                                <w:tcPr>
                                  <w:tcW w:w="3014" w:type="dxa"/>
                                  <w:shd w:val="clear" w:color="auto" w:fill="auto"/>
                                  <w:vAlign w:val="center"/>
                                </w:tcPr>
                                <w:p w14:paraId="1C48570C" w14:textId="4289688F" w:rsidR="003F7247" w:rsidRPr="009E5DBA" w:rsidRDefault="003F7247" w:rsidP="004C5B33">
                                  <w:pPr>
                                    <w:jc w:val="center"/>
                                    <w:rPr>
                                      <w:sz w:val="20"/>
                                      <w:szCs w:val="20"/>
                                    </w:rPr>
                                  </w:pPr>
                                  <w:r>
                                    <w:rPr>
                                      <w:sz w:val="20"/>
                                      <w:szCs w:val="20"/>
                                    </w:rPr>
                                    <w:t xml:space="preserve">Service Eau, Biodiversité, </w:t>
                                  </w:r>
                                  <w:r w:rsidRPr="009E5DBA">
                                    <w:rPr>
                                      <w:sz w:val="20"/>
                                      <w:szCs w:val="20"/>
                                    </w:rPr>
                                    <w:t>Forêt</w:t>
                                  </w:r>
                                </w:p>
                              </w:tc>
                            </w:tr>
                          </w:tbl>
                          <w:p w14:paraId="6BCA3742" w14:textId="7F6DFEA5" w:rsidR="003F7247" w:rsidRDefault="003F7247" w:rsidP="00EF7AB5"/>
                          <w:p w14:paraId="0E338DDD" w14:textId="77777777" w:rsidR="003F7247" w:rsidRPr="00ED7073" w:rsidRDefault="003F7247" w:rsidP="00D40F5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1" style="position:absolute;left:0;text-align:left;margin-left:-26.9pt;margin-top:8.4pt;width:513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30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" fillcolor="white [3201]" strokecolor="#f79646 [3209]" strokeweight="5pt">
                <v:stroke linestyle="thickThin"/>
                <v:shadow color="#868686" opacity="49150f"/>
                <v:textbox>
                  <w:txbxContent>
                    <w:p w14:paraId="5911C2A9" w14:textId="544899FE" w:rsidR="003F7247" w:rsidRDefault="003F7247" w:rsidP="00EF7AB5">
                      <w:pPr>
                        <w:jc w:val="center"/>
                      </w:pPr>
                      <w:r w:rsidRPr="00ED7073">
                        <w:t>Pour tout renseignement, vous pouvez vous adresser à</w:t>
                      </w:r>
                      <w:r>
                        <w:t> :</w:t>
                      </w:r>
                    </w:p>
                    <w:p w14:paraId="3080990F" w14:textId="77777777" w:rsidR="003F7247" w:rsidRDefault="003F7247" w:rsidP="00EF7AB5">
                      <w:pPr>
                        <w:jc w:val="center"/>
                      </w:pPr>
                    </w:p>
                    <w:tbl>
                      <w:tblPr>
                        <w:tblStyle w:val="Grille"/>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368"/>
                        <w:gridCol w:w="3014"/>
                      </w:tblGrid>
                      <w:tr w:rsidR="003F7247" w:rsidRPr="009E5DBA" w14:paraId="120E166C" w14:textId="77777777" w:rsidTr="00F558BA">
                        <w:trPr>
                          <w:trHeight w:hRule="exact" w:val="1985"/>
                          <w:jc w:val="center"/>
                        </w:trPr>
                        <w:tc>
                          <w:tcPr>
                            <w:tcW w:w="2974" w:type="dxa"/>
                            <w:shd w:val="clear" w:color="auto" w:fill="auto"/>
                            <w:vAlign w:val="center"/>
                          </w:tcPr>
                          <w:p w14:paraId="019425DD" w14:textId="546B56C3" w:rsidR="003F7247" w:rsidRPr="009E5DBA" w:rsidRDefault="003F7247" w:rsidP="009E1360">
                            <w:pPr>
                              <w:jc w:val="center"/>
                              <w:rPr>
                                <w:sz w:val="20"/>
                                <w:szCs w:val="20"/>
                              </w:rPr>
                            </w:pPr>
                            <w:r>
                              <w:rPr>
                                <w:noProof/>
                                <w:sz w:val="20"/>
                                <w:szCs w:val="20"/>
                                <w:lang w:eastAsia="fr-FR"/>
                              </w:rPr>
                              <w:drawing>
                                <wp:inline distT="0" distB="0" distL="0" distR="0" wp14:anchorId="34EC4DE8" wp14:editId="6495A8B4">
                                  <wp:extent cx="1079060" cy="9660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rtouche_CMJN_HDF.jpg"/>
                                          <pic:cNvPicPr/>
                                        </pic:nvPicPr>
                                        <pic:blipFill>
                                          <a:blip r:embed="rId17">
                                            <a:extLst>
                                              <a:ext uri="{28A0092B-C50C-407E-A947-70E740481C1C}">
                                                <a14:useLocalDpi xmlns:a14="http://schemas.microsoft.com/office/drawing/2010/main" val="0"/>
                                              </a:ext>
                                            </a:extLst>
                                          </a:blip>
                                          <a:stretch>
                                            <a:fillRect/>
                                          </a:stretch>
                                        </pic:blipFill>
                                        <pic:spPr>
                                          <a:xfrm>
                                            <a:off x="0" y="0"/>
                                            <a:ext cx="1079060" cy="966070"/>
                                          </a:xfrm>
                                          <a:prstGeom prst="rect">
                                            <a:avLst/>
                                          </a:prstGeom>
                                        </pic:spPr>
                                      </pic:pic>
                                    </a:graphicData>
                                  </a:graphic>
                                </wp:inline>
                              </w:drawing>
                            </w:r>
                          </w:p>
                        </w:tc>
                        <w:tc>
                          <w:tcPr>
                            <w:tcW w:w="3368" w:type="dxa"/>
                            <w:shd w:val="clear" w:color="auto" w:fill="auto"/>
                            <w:vAlign w:val="center"/>
                          </w:tcPr>
                          <w:p w14:paraId="2B7D4011" w14:textId="1ADC41D9" w:rsidR="003F7247" w:rsidRPr="009E5DBA" w:rsidRDefault="003F7247" w:rsidP="009E5DBA">
                            <w:pPr>
                              <w:jc w:val="center"/>
                              <w:rPr>
                                <w:sz w:val="20"/>
                                <w:szCs w:val="20"/>
                              </w:rPr>
                            </w:pPr>
                          </w:p>
                        </w:tc>
                        <w:tc>
                          <w:tcPr>
                            <w:tcW w:w="3014" w:type="dxa"/>
                            <w:shd w:val="clear" w:color="auto" w:fill="auto"/>
                            <w:vAlign w:val="center"/>
                          </w:tcPr>
                          <w:p w14:paraId="7F0F892A" w14:textId="6E1ADEC0" w:rsidR="003F7247" w:rsidRPr="009E5DBA" w:rsidRDefault="003F7247" w:rsidP="009E1360">
                            <w:pPr>
                              <w:jc w:val="center"/>
                              <w:rPr>
                                <w:sz w:val="20"/>
                                <w:szCs w:val="20"/>
                              </w:rPr>
                            </w:pPr>
                            <w:r>
                              <w:rPr>
                                <w:noProof/>
                                <w:sz w:val="20"/>
                                <w:szCs w:val="20"/>
                                <w:lang w:eastAsia="fr-FR"/>
                              </w:rPr>
                              <w:drawing>
                                <wp:inline distT="0" distB="0" distL="0" distR="0" wp14:anchorId="4E2A8466" wp14:editId="1607FB9F">
                                  <wp:extent cx="1457496" cy="579214"/>
                                  <wp:effectExtent l="0" t="0" r="0" b="508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235" cy="580302"/>
                                          </a:xfrm>
                                          <a:prstGeom prst="rect">
                                            <a:avLst/>
                                          </a:prstGeom>
                                          <a:noFill/>
                                          <a:ln>
                                            <a:noFill/>
                                          </a:ln>
                                        </pic:spPr>
                                      </pic:pic>
                                    </a:graphicData>
                                  </a:graphic>
                                </wp:inline>
                              </w:drawing>
                            </w:r>
                          </w:p>
                        </w:tc>
                      </w:tr>
                      <w:tr w:rsidR="003F7247" w:rsidRPr="004C5B33" w14:paraId="6FAD5CEF" w14:textId="77777777" w:rsidTr="00F558BA">
                        <w:trPr>
                          <w:trHeight w:hRule="exact" w:val="851"/>
                          <w:jc w:val="center"/>
                        </w:trPr>
                        <w:tc>
                          <w:tcPr>
                            <w:tcW w:w="2974" w:type="dxa"/>
                            <w:shd w:val="clear" w:color="auto" w:fill="auto"/>
                            <w:vAlign w:val="center"/>
                          </w:tcPr>
                          <w:p w14:paraId="14FB624F" w14:textId="1EE5F393" w:rsidR="003F7247" w:rsidRPr="004C5B33" w:rsidRDefault="003F7247" w:rsidP="009E1360">
                            <w:pPr>
                              <w:jc w:val="center"/>
                              <w:rPr>
                                <w:b/>
                                <w:sz w:val="20"/>
                                <w:szCs w:val="20"/>
                              </w:rPr>
                            </w:pPr>
                            <w:r w:rsidRPr="004C5B33">
                              <w:rPr>
                                <w:b/>
                                <w:sz w:val="20"/>
                                <w:szCs w:val="20"/>
                              </w:rPr>
                              <w:t>Agence de l’eau Rhône-Méditerranée-Corse</w:t>
                            </w:r>
                          </w:p>
                        </w:tc>
                        <w:tc>
                          <w:tcPr>
                            <w:tcW w:w="3368" w:type="dxa"/>
                            <w:shd w:val="clear" w:color="auto" w:fill="auto"/>
                            <w:vAlign w:val="center"/>
                          </w:tcPr>
                          <w:p w14:paraId="0AF71D83" w14:textId="001AA2D5" w:rsidR="003F7247" w:rsidRPr="004C5B33" w:rsidRDefault="003F7247" w:rsidP="009E5DBA">
                            <w:pPr>
                              <w:jc w:val="center"/>
                              <w:rPr>
                                <w:b/>
                                <w:sz w:val="20"/>
                                <w:szCs w:val="20"/>
                              </w:rPr>
                            </w:pPr>
                          </w:p>
                        </w:tc>
                        <w:tc>
                          <w:tcPr>
                            <w:tcW w:w="3014" w:type="dxa"/>
                            <w:shd w:val="clear" w:color="auto" w:fill="auto"/>
                            <w:vAlign w:val="center"/>
                          </w:tcPr>
                          <w:p w14:paraId="4533CF88" w14:textId="5492E330" w:rsidR="003F7247" w:rsidRPr="004C5B33" w:rsidRDefault="003F7247" w:rsidP="009E1360">
                            <w:pPr>
                              <w:jc w:val="center"/>
                              <w:rPr>
                                <w:b/>
                                <w:sz w:val="20"/>
                                <w:szCs w:val="20"/>
                              </w:rPr>
                            </w:pPr>
                            <w:r w:rsidRPr="004C5B33">
                              <w:rPr>
                                <w:b/>
                                <w:sz w:val="20"/>
                                <w:szCs w:val="20"/>
                              </w:rPr>
                              <w:t>Collectivité Territoriale de Corse</w:t>
                            </w:r>
                          </w:p>
                        </w:tc>
                      </w:tr>
                      <w:tr w:rsidR="003F7247" w:rsidRPr="009E5DBA" w14:paraId="4BF0E33E" w14:textId="77777777" w:rsidTr="00F558BA">
                        <w:trPr>
                          <w:trHeight w:hRule="exact" w:val="1134"/>
                          <w:jc w:val="center"/>
                        </w:trPr>
                        <w:tc>
                          <w:tcPr>
                            <w:tcW w:w="2974" w:type="dxa"/>
                            <w:shd w:val="clear" w:color="auto" w:fill="auto"/>
                            <w:vAlign w:val="center"/>
                          </w:tcPr>
                          <w:p w14:paraId="77992424" w14:textId="77777777" w:rsidR="003F7247" w:rsidRPr="009E5DBA" w:rsidRDefault="003F7247" w:rsidP="009E1360">
                            <w:pPr>
                              <w:jc w:val="center"/>
                              <w:rPr>
                                <w:sz w:val="20"/>
                                <w:szCs w:val="20"/>
                              </w:rPr>
                            </w:pPr>
                            <w:r w:rsidRPr="009E5DBA">
                              <w:rPr>
                                <w:sz w:val="20"/>
                                <w:szCs w:val="20"/>
                              </w:rPr>
                              <w:t>Délégation régionale PACA et Corse</w:t>
                            </w:r>
                          </w:p>
                          <w:p w14:paraId="56CABCC8" w14:textId="490C7575" w:rsidR="003F7247" w:rsidRPr="009E5DBA" w:rsidRDefault="003F7247" w:rsidP="009E1360">
                            <w:pPr>
                              <w:jc w:val="center"/>
                              <w:rPr>
                                <w:sz w:val="20"/>
                                <w:szCs w:val="20"/>
                              </w:rPr>
                            </w:pPr>
                            <w:r w:rsidRPr="009E5DBA">
                              <w:rPr>
                                <w:sz w:val="20"/>
                                <w:szCs w:val="20"/>
                              </w:rPr>
                              <w:t>Service Bouches du Rhône et Corse</w:t>
                            </w:r>
                          </w:p>
                        </w:tc>
                        <w:tc>
                          <w:tcPr>
                            <w:tcW w:w="3368" w:type="dxa"/>
                            <w:shd w:val="clear" w:color="auto" w:fill="auto"/>
                            <w:vAlign w:val="center"/>
                          </w:tcPr>
                          <w:p w14:paraId="3AB93A25" w14:textId="18E56719" w:rsidR="003F7247" w:rsidRPr="009E5DBA" w:rsidRDefault="003F7247" w:rsidP="009E1360">
                            <w:pPr>
                              <w:jc w:val="center"/>
                              <w:rPr>
                                <w:sz w:val="20"/>
                                <w:szCs w:val="20"/>
                              </w:rPr>
                            </w:pPr>
                          </w:p>
                        </w:tc>
                        <w:tc>
                          <w:tcPr>
                            <w:tcW w:w="3014" w:type="dxa"/>
                            <w:shd w:val="clear" w:color="auto" w:fill="auto"/>
                            <w:vAlign w:val="center"/>
                          </w:tcPr>
                          <w:p w14:paraId="2C643777" w14:textId="77777777" w:rsidR="003F7247" w:rsidRPr="009E5DBA" w:rsidRDefault="003F7247" w:rsidP="009E1360">
                            <w:pPr>
                              <w:jc w:val="center"/>
                              <w:rPr>
                                <w:sz w:val="20"/>
                                <w:szCs w:val="20"/>
                              </w:rPr>
                            </w:pPr>
                            <w:r w:rsidRPr="009E5DBA">
                              <w:rPr>
                                <w:sz w:val="20"/>
                                <w:szCs w:val="20"/>
                              </w:rPr>
                              <w:t>Secrétariat technique du comité de bassin</w:t>
                            </w:r>
                          </w:p>
                          <w:p w14:paraId="6EF87016" w14:textId="1BB0911F" w:rsidR="003F7247" w:rsidRPr="009E5DBA" w:rsidRDefault="003F7247" w:rsidP="009E1360">
                            <w:pPr>
                              <w:jc w:val="center"/>
                              <w:rPr>
                                <w:sz w:val="20"/>
                                <w:szCs w:val="20"/>
                              </w:rPr>
                            </w:pPr>
                            <w:r w:rsidRPr="009E5DBA">
                              <w:rPr>
                                <w:sz w:val="20"/>
                                <w:szCs w:val="20"/>
                              </w:rPr>
                              <w:t>Office de l’environnement de la Corse</w:t>
                            </w:r>
                          </w:p>
                        </w:tc>
                      </w:tr>
                      <w:tr w:rsidR="003F7247" w:rsidRPr="009E5DBA" w14:paraId="1A8DD58E" w14:textId="77777777" w:rsidTr="00F558BA">
                        <w:trPr>
                          <w:jc w:val="center"/>
                        </w:trPr>
                        <w:tc>
                          <w:tcPr>
                            <w:tcW w:w="2974" w:type="dxa"/>
                            <w:shd w:val="clear" w:color="auto" w:fill="auto"/>
                            <w:vAlign w:val="center"/>
                          </w:tcPr>
                          <w:p w14:paraId="36838870" w14:textId="77777777" w:rsidR="003F7247" w:rsidRPr="009E5DBA" w:rsidRDefault="003F7247" w:rsidP="009E1360">
                            <w:pPr>
                              <w:jc w:val="center"/>
                              <w:rPr>
                                <w:sz w:val="20"/>
                                <w:szCs w:val="20"/>
                              </w:rPr>
                            </w:pPr>
                          </w:p>
                        </w:tc>
                        <w:tc>
                          <w:tcPr>
                            <w:tcW w:w="3368" w:type="dxa"/>
                            <w:shd w:val="clear" w:color="auto" w:fill="auto"/>
                            <w:vAlign w:val="center"/>
                          </w:tcPr>
                          <w:p w14:paraId="6F16080D" w14:textId="77777777" w:rsidR="003F7247" w:rsidRPr="009E5DBA" w:rsidRDefault="003F7247" w:rsidP="009E1360">
                            <w:pPr>
                              <w:jc w:val="center"/>
                              <w:rPr>
                                <w:sz w:val="20"/>
                                <w:szCs w:val="20"/>
                              </w:rPr>
                            </w:pPr>
                          </w:p>
                        </w:tc>
                        <w:tc>
                          <w:tcPr>
                            <w:tcW w:w="3014" w:type="dxa"/>
                            <w:shd w:val="clear" w:color="auto" w:fill="auto"/>
                            <w:vAlign w:val="center"/>
                          </w:tcPr>
                          <w:p w14:paraId="3B3FD2FC" w14:textId="77777777" w:rsidR="003F7247" w:rsidRPr="009E5DBA" w:rsidRDefault="003F7247" w:rsidP="009E1360">
                            <w:pPr>
                              <w:jc w:val="center"/>
                              <w:rPr>
                                <w:sz w:val="20"/>
                                <w:szCs w:val="20"/>
                              </w:rPr>
                            </w:pPr>
                          </w:p>
                        </w:tc>
                      </w:tr>
                      <w:tr w:rsidR="003F7247" w:rsidRPr="009E5DBA" w14:paraId="20FA5BB6" w14:textId="77777777" w:rsidTr="00F558BA">
                        <w:trPr>
                          <w:jc w:val="center"/>
                        </w:trPr>
                        <w:tc>
                          <w:tcPr>
                            <w:tcW w:w="2974" w:type="dxa"/>
                            <w:shd w:val="clear" w:color="auto" w:fill="auto"/>
                            <w:vAlign w:val="center"/>
                          </w:tcPr>
                          <w:p w14:paraId="4728BB1B" w14:textId="77777777" w:rsidR="003F7247" w:rsidRPr="009E5DBA" w:rsidRDefault="003F7247" w:rsidP="009E1360">
                            <w:pPr>
                              <w:jc w:val="center"/>
                              <w:rPr>
                                <w:sz w:val="20"/>
                                <w:szCs w:val="20"/>
                              </w:rPr>
                            </w:pPr>
                          </w:p>
                        </w:tc>
                        <w:tc>
                          <w:tcPr>
                            <w:tcW w:w="3368" w:type="dxa"/>
                            <w:shd w:val="clear" w:color="auto" w:fill="auto"/>
                            <w:vAlign w:val="center"/>
                          </w:tcPr>
                          <w:p w14:paraId="009ECD75" w14:textId="77777777" w:rsidR="003F7247" w:rsidRPr="009E5DBA" w:rsidRDefault="003F7247" w:rsidP="009E1360">
                            <w:pPr>
                              <w:jc w:val="center"/>
                              <w:rPr>
                                <w:sz w:val="20"/>
                                <w:szCs w:val="20"/>
                              </w:rPr>
                            </w:pPr>
                          </w:p>
                        </w:tc>
                        <w:tc>
                          <w:tcPr>
                            <w:tcW w:w="3014" w:type="dxa"/>
                            <w:shd w:val="clear" w:color="auto" w:fill="auto"/>
                            <w:vAlign w:val="center"/>
                          </w:tcPr>
                          <w:p w14:paraId="673CC264" w14:textId="77777777" w:rsidR="003F7247" w:rsidRPr="009E5DBA" w:rsidRDefault="003F7247" w:rsidP="009E1360">
                            <w:pPr>
                              <w:jc w:val="center"/>
                              <w:rPr>
                                <w:sz w:val="20"/>
                                <w:szCs w:val="20"/>
                              </w:rPr>
                            </w:pPr>
                          </w:p>
                        </w:tc>
                      </w:tr>
                      <w:tr w:rsidR="003F7247" w:rsidRPr="009E5DBA" w14:paraId="152944B5" w14:textId="77777777" w:rsidTr="00F558BA">
                        <w:trPr>
                          <w:trHeight w:hRule="exact" w:val="1985"/>
                          <w:jc w:val="center"/>
                        </w:trPr>
                        <w:tc>
                          <w:tcPr>
                            <w:tcW w:w="2974" w:type="dxa"/>
                            <w:shd w:val="clear" w:color="auto" w:fill="auto"/>
                            <w:vAlign w:val="center"/>
                          </w:tcPr>
                          <w:p w14:paraId="3414932D" w14:textId="2D2BDACC" w:rsidR="003F7247" w:rsidRPr="009E5DBA" w:rsidRDefault="003F7247" w:rsidP="009E5DBA">
                            <w:pPr>
                              <w:jc w:val="center"/>
                              <w:rPr>
                                <w:sz w:val="20"/>
                                <w:szCs w:val="20"/>
                              </w:rPr>
                            </w:pPr>
                            <w:r>
                              <w:rPr>
                                <w:noProof/>
                                <w:sz w:val="20"/>
                                <w:szCs w:val="20"/>
                                <w:lang w:eastAsia="fr-FR"/>
                              </w:rPr>
                              <w:drawing>
                                <wp:inline distT="0" distB="0" distL="0" distR="0" wp14:anchorId="0675897F" wp14:editId="33420622">
                                  <wp:extent cx="861890" cy="1104295"/>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t-departement.png"/>
                                          <pic:cNvPicPr/>
                                        </pic:nvPicPr>
                                        <pic:blipFill>
                                          <a:blip r:embed="rId19">
                                            <a:extLst>
                                              <a:ext uri="{28A0092B-C50C-407E-A947-70E740481C1C}">
                                                <a14:useLocalDpi xmlns:a14="http://schemas.microsoft.com/office/drawing/2010/main" val="0"/>
                                              </a:ext>
                                            </a:extLst>
                                          </a:blip>
                                          <a:stretch>
                                            <a:fillRect/>
                                          </a:stretch>
                                        </pic:blipFill>
                                        <pic:spPr>
                                          <a:xfrm>
                                            <a:off x="0" y="0"/>
                                            <a:ext cx="861890" cy="1104295"/>
                                          </a:xfrm>
                                          <a:prstGeom prst="rect">
                                            <a:avLst/>
                                          </a:prstGeom>
                                        </pic:spPr>
                                      </pic:pic>
                                    </a:graphicData>
                                  </a:graphic>
                                </wp:inline>
                              </w:drawing>
                            </w:r>
                          </w:p>
                        </w:tc>
                        <w:tc>
                          <w:tcPr>
                            <w:tcW w:w="3368" w:type="dxa"/>
                            <w:shd w:val="clear" w:color="auto" w:fill="auto"/>
                            <w:vAlign w:val="center"/>
                          </w:tcPr>
                          <w:p w14:paraId="145EE45E" w14:textId="0ED6DFF3" w:rsidR="003F7247" w:rsidRPr="009E5DBA" w:rsidRDefault="003F7247" w:rsidP="009E1360">
                            <w:pPr>
                              <w:jc w:val="center"/>
                              <w:rPr>
                                <w:sz w:val="20"/>
                                <w:szCs w:val="20"/>
                              </w:rPr>
                            </w:pPr>
                            <w:r>
                              <w:rPr>
                                <w:noProof/>
                                <w:sz w:val="20"/>
                                <w:szCs w:val="20"/>
                                <w:lang w:eastAsia="fr-FR"/>
                              </w:rPr>
                              <w:drawing>
                                <wp:inline distT="0" distB="0" distL="0" distR="0" wp14:anchorId="645A3701" wp14:editId="340DAEBC">
                                  <wp:extent cx="871820" cy="1115255"/>
                                  <wp:effectExtent l="0" t="0" r="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1820" cy="1115255"/>
                                          </a:xfrm>
                                          <a:prstGeom prst="rect">
                                            <a:avLst/>
                                          </a:prstGeom>
                                          <a:noFill/>
                                          <a:ln>
                                            <a:noFill/>
                                          </a:ln>
                                        </pic:spPr>
                                      </pic:pic>
                                    </a:graphicData>
                                  </a:graphic>
                                </wp:inline>
                              </w:drawing>
                            </w:r>
                          </w:p>
                        </w:tc>
                        <w:tc>
                          <w:tcPr>
                            <w:tcW w:w="3014" w:type="dxa"/>
                            <w:shd w:val="clear" w:color="auto" w:fill="auto"/>
                            <w:vAlign w:val="center"/>
                          </w:tcPr>
                          <w:p w14:paraId="176B9469" w14:textId="52764DA0" w:rsidR="003F7247" w:rsidRPr="009E5DBA" w:rsidRDefault="003F7247" w:rsidP="009E1360">
                            <w:pPr>
                              <w:jc w:val="center"/>
                              <w:rPr>
                                <w:sz w:val="20"/>
                                <w:szCs w:val="20"/>
                              </w:rPr>
                            </w:pPr>
                            <w:r>
                              <w:rPr>
                                <w:noProof/>
                                <w:sz w:val="20"/>
                                <w:szCs w:val="20"/>
                                <w:lang w:eastAsia="fr-FR"/>
                              </w:rPr>
                              <w:drawing>
                                <wp:inline distT="0" distB="0" distL="0" distR="0" wp14:anchorId="1F8CC94B" wp14:editId="553B40F7">
                                  <wp:extent cx="861890" cy="1104295"/>
                                  <wp:effectExtent l="0" t="0" r="190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t-departement-2.png"/>
                                          <pic:cNvPicPr/>
                                        </pic:nvPicPr>
                                        <pic:blipFill>
                                          <a:blip r:embed="rId21">
                                            <a:extLst>
                                              <a:ext uri="{28A0092B-C50C-407E-A947-70E740481C1C}">
                                                <a14:useLocalDpi xmlns:a14="http://schemas.microsoft.com/office/drawing/2010/main" val="0"/>
                                              </a:ext>
                                            </a:extLst>
                                          </a:blip>
                                          <a:stretch>
                                            <a:fillRect/>
                                          </a:stretch>
                                        </pic:blipFill>
                                        <pic:spPr>
                                          <a:xfrm>
                                            <a:off x="0" y="0"/>
                                            <a:ext cx="861890" cy="1104295"/>
                                          </a:xfrm>
                                          <a:prstGeom prst="rect">
                                            <a:avLst/>
                                          </a:prstGeom>
                                        </pic:spPr>
                                      </pic:pic>
                                    </a:graphicData>
                                  </a:graphic>
                                </wp:inline>
                              </w:drawing>
                            </w:r>
                          </w:p>
                        </w:tc>
                      </w:tr>
                      <w:tr w:rsidR="003F7247" w:rsidRPr="004C5B33" w14:paraId="1E3ACE6C" w14:textId="77777777" w:rsidTr="00F558BA">
                        <w:trPr>
                          <w:trHeight w:hRule="exact" w:val="1062"/>
                          <w:jc w:val="center"/>
                        </w:trPr>
                        <w:tc>
                          <w:tcPr>
                            <w:tcW w:w="2974" w:type="dxa"/>
                            <w:shd w:val="clear" w:color="auto" w:fill="auto"/>
                            <w:vAlign w:val="center"/>
                          </w:tcPr>
                          <w:p w14:paraId="229ED1DA" w14:textId="55100A89" w:rsidR="003F7247" w:rsidRPr="004C5B33" w:rsidRDefault="003F7247" w:rsidP="009E5DBA">
                            <w:pPr>
                              <w:jc w:val="center"/>
                              <w:rPr>
                                <w:b/>
                                <w:sz w:val="20"/>
                                <w:szCs w:val="20"/>
                              </w:rPr>
                            </w:pPr>
                            <w:r w:rsidRPr="004C5B33">
                              <w:rPr>
                                <w:b/>
                                <w:sz w:val="20"/>
                                <w:szCs w:val="20"/>
                              </w:rPr>
                              <w:t>Direction départementale des territoires et de la mer de la Corse-du-Sud</w:t>
                            </w:r>
                          </w:p>
                        </w:tc>
                        <w:tc>
                          <w:tcPr>
                            <w:tcW w:w="3368" w:type="dxa"/>
                            <w:shd w:val="clear" w:color="auto" w:fill="auto"/>
                            <w:vAlign w:val="center"/>
                          </w:tcPr>
                          <w:p w14:paraId="41E56BAB" w14:textId="1BB6685B" w:rsidR="003F7247" w:rsidRPr="004C5B33" w:rsidRDefault="003F7247" w:rsidP="009E1360">
                            <w:pPr>
                              <w:jc w:val="center"/>
                              <w:rPr>
                                <w:b/>
                                <w:sz w:val="20"/>
                                <w:szCs w:val="20"/>
                              </w:rPr>
                            </w:pPr>
                            <w:r w:rsidRPr="004C5B33">
                              <w:rPr>
                                <w:b/>
                                <w:sz w:val="20"/>
                                <w:szCs w:val="20"/>
                              </w:rPr>
                              <w:t>Direction régionale de l’environnement, de l’aménagement et du logement de Corse</w:t>
                            </w:r>
                          </w:p>
                        </w:tc>
                        <w:tc>
                          <w:tcPr>
                            <w:tcW w:w="3014" w:type="dxa"/>
                            <w:shd w:val="clear" w:color="auto" w:fill="auto"/>
                            <w:vAlign w:val="center"/>
                          </w:tcPr>
                          <w:p w14:paraId="19604B70" w14:textId="32570D37" w:rsidR="003F7247" w:rsidRPr="004C5B33" w:rsidRDefault="003F7247" w:rsidP="009E1360">
                            <w:pPr>
                              <w:jc w:val="center"/>
                              <w:rPr>
                                <w:b/>
                                <w:sz w:val="20"/>
                                <w:szCs w:val="20"/>
                              </w:rPr>
                            </w:pPr>
                            <w:r w:rsidRPr="004C5B33">
                              <w:rPr>
                                <w:b/>
                                <w:sz w:val="20"/>
                                <w:szCs w:val="20"/>
                              </w:rPr>
                              <w:t>Direction départementale des territoires et de la mer de la Haute-Corse</w:t>
                            </w:r>
                          </w:p>
                        </w:tc>
                      </w:tr>
                      <w:tr w:rsidR="003F7247" w:rsidRPr="009E5DBA" w14:paraId="1E402298" w14:textId="77777777" w:rsidTr="00F558BA">
                        <w:trPr>
                          <w:trHeight w:hRule="exact" w:val="1134"/>
                          <w:jc w:val="center"/>
                        </w:trPr>
                        <w:tc>
                          <w:tcPr>
                            <w:tcW w:w="2974" w:type="dxa"/>
                            <w:shd w:val="clear" w:color="auto" w:fill="auto"/>
                            <w:vAlign w:val="center"/>
                          </w:tcPr>
                          <w:p w14:paraId="014D37D3" w14:textId="7E117FE1" w:rsidR="003F7247" w:rsidRPr="009E5DBA" w:rsidRDefault="003F7247" w:rsidP="004C5B33">
                            <w:pPr>
                              <w:jc w:val="center"/>
                              <w:rPr>
                                <w:sz w:val="20"/>
                                <w:szCs w:val="20"/>
                              </w:rPr>
                            </w:pPr>
                            <w:r>
                              <w:rPr>
                                <w:sz w:val="20"/>
                                <w:szCs w:val="20"/>
                              </w:rPr>
                              <w:t xml:space="preserve">Service Risques, Eau, </w:t>
                            </w:r>
                            <w:r w:rsidRPr="009E5DBA">
                              <w:rPr>
                                <w:sz w:val="20"/>
                                <w:szCs w:val="20"/>
                              </w:rPr>
                              <w:t>Forêt</w:t>
                            </w:r>
                          </w:p>
                        </w:tc>
                        <w:tc>
                          <w:tcPr>
                            <w:tcW w:w="3368" w:type="dxa"/>
                            <w:shd w:val="clear" w:color="auto" w:fill="auto"/>
                            <w:vAlign w:val="center"/>
                          </w:tcPr>
                          <w:p w14:paraId="3FCE25F4" w14:textId="77777777" w:rsidR="003F7247" w:rsidRPr="009E5DBA" w:rsidRDefault="003F7247" w:rsidP="004C5B33">
                            <w:pPr>
                              <w:jc w:val="center"/>
                              <w:rPr>
                                <w:sz w:val="20"/>
                                <w:szCs w:val="20"/>
                              </w:rPr>
                            </w:pPr>
                            <w:r w:rsidRPr="009E5DBA">
                              <w:rPr>
                                <w:sz w:val="20"/>
                                <w:szCs w:val="20"/>
                              </w:rPr>
                              <w:t>Service Biodiversité, Eau et Paysages</w:t>
                            </w:r>
                          </w:p>
                          <w:p w14:paraId="0A633DD9" w14:textId="6292D2A3" w:rsidR="003F7247" w:rsidRPr="009E5DBA" w:rsidRDefault="003F7247" w:rsidP="009E1360">
                            <w:pPr>
                              <w:jc w:val="center"/>
                              <w:rPr>
                                <w:sz w:val="20"/>
                                <w:szCs w:val="20"/>
                              </w:rPr>
                            </w:pPr>
                            <w:r w:rsidRPr="009E5DBA">
                              <w:rPr>
                                <w:sz w:val="20"/>
                                <w:szCs w:val="20"/>
                              </w:rPr>
                              <w:t>Division Eau et Mer</w:t>
                            </w:r>
                          </w:p>
                        </w:tc>
                        <w:tc>
                          <w:tcPr>
                            <w:tcW w:w="3014" w:type="dxa"/>
                            <w:shd w:val="clear" w:color="auto" w:fill="auto"/>
                            <w:vAlign w:val="center"/>
                          </w:tcPr>
                          <w:p w14:paraId="1C48570C" w14:textId="4289688F" w:rsidR="003F7247" w:rsidRPr="009E5DBA" w:rsidRDefault="003F7247" w:rsidP="004C5B33">
                            <w:pPr>
                              <w:jc w:val="center"/>
                              <w:rPr>
                                <w:sz w:val="20"/>
                                <w:szCs w:val="20"/>
                              </w:rPr>
                            </w:pPr>
                            <w:r>
                              <w:rPr>
                                <w:sz w:val="20"/>
                                <w:szCs w:val="20"/>
                              </w:rPr>
                              <w:t xml:space="preserve">Service Eau, Biodiversité, </w:t>
                            </w:r>
                            <w:r w:rsidRPr="009E5DBA">
                              <w:rPr>
                                <w:sz w:val="20"/>
                                <w:szCs w:val="20"/>
                              </w:rPr>
                              <w:t>Forêt</w:t>
                            </w:r>
                          </w:p>
                        </w:tc>
                      </w:tr>
                    </w:tbl>
                    <w:p w14:paraId="6BCA3742" w14:textId="7F6DFEA5" w:rsidR="003F7247" w:rsidRDefault="003F7247" w:rsidP="00EF7AB5"/>
                    <w:p w14:paraId="0E338DDD" w14:textId="77777777" w:rsidR="003F7247" w:rsidRPr="00ED7073" w:rsidRDefault="003F7247" w:rsidP="00D40F5D">
                      <w:pPr>
                        <w:jc w:val="center"/>
                      </w:pPr>
                    </w:p>
                  </w:txbxContent>
                </v:textbox>
              </v:roundrect>
            </w:pict>
          </mc:Fallback>
        </mc:AlternateContent>
      </w:r>
    </w:p>
    <w:sectPr w:rsidR="007A0381">
      <w:footerReference w:type="default" r:id="rId22"/>
      <w:pgSz w:w="11906" w:h="16838"/>
      <w:pgMar w:top="961" w:right="1417" w:bottom="1417" w:left="1417" w:header="0" w:footer="720" w:gutter="0"/>
      <w:cols w:space="720"/>
      <w:formProt w:val="0"/>
      <w:docGrid w:linePitch="24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191AA" w14:textId="77777777" w:rsidR="003F7247" w:rsidRDefault="003F7247">
      <w:r>
        <w:separator/>
      </w:r>
    </w:p>
  </w:endnote>
  <w:endnote w:type="continuationSeparator" w:id="0">
    <w:p w14:paraId="2D617083" w14:textId="77777777" w:rsidR="003F7247" w:rsidRDefault="003F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1"/>
    <w:family w:val="auto"/>
    <w:pitch w:val="variable"/>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ＭＳ 明朝">
    <w:charset w:val="4E"/>
    <w:family w:val="auto"/>
    <w:pitch w:val="variable"/>
    <w:sig w:usb0="00000001" w:usb1="08070000" w:usb2="00000010" w:usb3="00000000" w:csb0="00020000" w:csb1="00000000"/>
  </w:font>
  <w:font w:name="Bradley Hand ITC">
    <w:charset w:val="00"/>
    <w:family w:val="roman"/>
    <w:pitch w:val="variable"/>
  </w:font>
  <w:font w:name="Lucida Grande">
    <w:panose1 w:val="020B0600040502020204"/>
    <w:charset w:val="00"/>
    <w:family w:val="auto"/>
    <w:pitch w:val="variable"/>
    <w:sig w:usb0="E1000AEF" w:usb1="5000A1FF" w:usb2="00000000" w:usb3="00000000" w:csb0="000001BF" w:csb1="00000000"/>
  </w:font>
  <w:font w:name="MS Mincho">
    <w:panose1 w:val="00000000000000000000"/>
    <w:charset w:val="00"/>
    <w:family w:val="roman"/>
    <w:notTrueType/>
    <w:pitch w:val="default"/>
  </w:font>
  <w:font w:name="Liberation Sans">
    <w:altName w:val="Arial"/>
    <w:charset w:val="00"/>
    <w:family w:val="swiss"/>
    <w:pitch w:val="variable"/>
  </w:font>
  <w:font w:name="Mangal">
    <w:panose1 w:val="00000000000000000000"/>
    <w:charset w:val="01"/>
    <w:family w:val="roman"/>
    <w:notTrueType/>
    <w:pitch w:val="variable"/>
    <w:sig w:usb0="00002000" w:usb1="00000000" w:usb2="00000000" w:usb3="00000000" w:csb0="00000000" w:csb1="00000000"/>
  </w:font>
  <w:font w:name="Lucida Sans Unicode">
    <w:panose1 w:val="020B0602030504020204"/>
    <w:charset w:val="00"/>
    <w:family w:val="auto"/>
    <w:pitch w:val="variable"/>
    <w:sig w:usb0="00000003" w:usb1="00000000" w:usb2="00000000" w:usb3="00000000" w:csb0="00000001"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A07231" w14:textId="43F37E32" w:rsidR="003F7247" w:rsidRPr="00767968" w:rsidRDefault="003F7247" w:rsidP="00EF7AB5">
    <w:pPr>
      <w:pStyle w:val="Pieddepage"/>
      <w:tabs>
        <w:tab w:val="left" w:pos="6061"/>
      </w:tabs>
      <w:rPr>
        <w:color w:val="F79646" w:themeColor="accent6"/>
      </w:rPr>
    </w:pPr>
    <w:r w:rsidRPr="00EF7AB5">
      <w:rPr>
        <w:color w:val="F79646" w:themeColor="accent6"/>
        <w:sz w:val="18"/>
        <w:szCs w:val="18"/>
      </w:rPr>
      <w:t xml:space="preserve">Étude définissant les conditions d’exercice de la compétence </w:t>
    </w:r>
    <w:proofErr w:type="spellStart"/>
    <w:r w:rsidRPr="00EF7AB5">
      <w:rPr>
        <w:color w:val="F79646" w:themeColor="accent6"/>
        <w:sz w:val="18"/>
        <w:szCs w:val="18"/>
      </w:rPr>
      <w:t>GEMAPI</w:t>
    </w:r>
    <w:proofErr w:type="spellEnd"/>
    <w:r w:rsidRPr="00767968">
      <w:rPr>
        <w:color w:val="F79646" w:themeColor="accent6"/>
        <w:sz w:val="18"/>
        <w:szCs w:val="18"/>
      </w:rPr>
      <w:tab/>
    </w:r>
    <w:r>
      <w:rPr>
        <w:color w:val="F79646" w:themeColor="accent6"/>
        <w:sz w:val="18"/>
        <w:szCs w:val="18"/>
      </w:rPr>
      <w:tab/>
    </w:r>
    <w:r w:rsidRPr="00767968">
      <w:rPr>
        <w:color w:val="F79646" w:themeColor="accent6"/>
        <w:sz w:val="18"/>
        <w:szCs w:val="18"/>
      </w:rPr>
      <w:tab/>
    </w:r>
    <w:r w:rsidRPr="00767968">
      <w:rPr>
        <w:color w:val="F79646" w:themeColor="accent6"/>
        <w:sz w:val="18"/>
        <w:szCs w:val="18"/>
      </w:rPr>
      <w:fldChar w:fldCharType="begin"/>
    </w:r>
    <w:r w:rsidRPr="00767968">
      <w:rPr>
        <w:color w:val="F79646" w:themeColor="accent6"/>
      </w:rPr>
      <w:instrText>PAGE</w:instrText>
    </w:r>
    <w:r w:rsidRPr="00767968">
      <w:rPr>
        <w:color w:val="F79646" w:themeColor="accent6"/>
      </w:rPr>
      <w:fldChar w:fldCharType="separate"/>
    </w:r>
    <w:r w:rsidR="00D97199">
      <w:rPr>
        <w:noProof/>
        <w:color w:val="F79646" w:themeColor="accent6"/>
      </w:rPr>
      <w:t>6</w:t>
    </w:r>
    <w:r w:rsidRPr="00767968">
      <w:rPr>
        <w:color w:val="F79646" w:themeColor="accent6"/>
      </w:rPr>
      <w:fldChar w:fldCharType="end"/>
    </w:r>
    <w:r w:rsidRPr="00767968">
      <w:rPr>
        <w:color w:val="F79646" w:themeColor="accent6"/>
        <w:sz w:val="18"/>
        <w:szCs w:val="18"/>
      </w:rPr>
      <w:t>/</w:t>
    </w:r>
    <w:r w:rsidRPr="00767968">
      <w:rPr>
        <w:color w:val="F79646" w:themeColor="accent6"/>
        <w:sz w:val="18"/>
        <w:szCs w:val="18"/>
      </w:rPr>
      <w:fldChar w:fldCharType="begin"/>
    </w:r>
    <w:r w:rsidRPr="00767968">
      <w:rPr>
        <w:color w:val="F79646" w:themeColor="accent6"/>
      </w:rPr>
      <w:instrText>NUMPAGES</w:instrText>
    </w:r>
    <w:r w:rsidRPr="00767968">
      <w:rPr>
        <w:color w:val="F79646" w:themeColor="accent6"/>
      </w:rPr>
      <w:fldChar w:fldCharType="separate"/>
    </w:r>
    <w:r w:rsidR="00D97199">
      <w:rPr>
        <w:noProof/>
        <w:color w:val="F79646" w:themeColor="accent6"/>
      </w:rPr>
      <w:t>10</w:t>
    </w:r>
    <w:r w:rsidRPr="00767968">
      <w:rPr>
        <w:color w:val="F79646" w:themeColor="accent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D68177" w14:textId="3631A46C" w:rsidR="003F7247" w:rsidRPr="00767968" w:rsidRDefault="003F7247" w:rsidP="00EF7AB5">
    <w:pPr>
      <w:pStyle w:val="Pieddepage"/>
      <w:tabs>
        <w:tab w:val="left" w:pos="6061"/>
      </w:tabs>
      <w:rPr>
        <w:color w:val="F79646" w:themeColor="accent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ACFF2" w14:textId="77777777" w:rsidR="003F7247" w:rsidRDefault="003F7247">
      <w:r>
        <w:separator/>
      </w:r>
    </w:p>
  </w:footnote>
  <w:footnote w:type="continuationSeparator" w:id="0">
    <w:p w14:paraId="4F3021E3" w14:textId="77777777" w:rsidR="003F7247" w:rsidRDefault="003F72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E17DB4" w14:textId="77777777" w:rsidR="003F7247" w:rsidRDefault="00D97199">
    <w:pPr>
      <w:pStyle w:val="En-tte"/>
    </w:pPr>
    <w:r>
      <w:pict w14:anchorId="6408674A">
        <v:shapetype id="shapetype_136" o:spid="_x0000_m1026" coordsize="21600,21600" o:spt="100" adj="10800,,0" path="m@9,0l@10,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w14:anchorId="316F6AB5">
        <v:shape id="PowerPlusWaterMarkObject3" o:spid="_x0000_s1025" type="#shapetype_136" style="position:absolute;left:0;text-align:left;margin-left:0;margin-top:0;width:511.55pt;height:127.85pt;rotation:315;z-index:251658240;mso-position-horizontal:center;mso-position-vertical:center;mso-position-vertical-relative:margin" fillcolor="silver" stroked="f" strokecolor="#3465a4">
          <v:fill color2="#3f3f3f" o:detectmouseclick="t" type="solid"/>
          <v:stroke joinstyle="round" endcap="flat"/>
          <v:path textpathok="t"/>
          <v:textpath on="t" style="font-family:&quot;Calibri&quot;" fitshape="t" string="Provisoire"/>
          <w10:wrap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2AA9FC" w14:textId="77777777" w:rsidR="003F7247" w:rsidRDefault="003F724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609"/>
    <w:multiLevelType w:val="multilevel"/>
    <w:tmpl w:val="CF14BA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nsid w:val="12A20A90"/>
    <w:multiLevelType w:val="multilevel"/>
    <w:tmpl w:val="D1C6492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nsid w:val="3DFB7E62"/>
    <w:multiLevelType w:val="hybridMultilevel"/>
    <w:tmpl w:val="8D9AE6BC"/>
    <w:lvl w:ilvl="0" w:tplc="D402D8C4">
      <w:start w:val="1"/>
      <w:numFmt w:val="bullet"/>
      <w:lvlText w:val=""/>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1416AA"/>
    <w:multiLevelType w:val="hybridMultilevel"/>
    <w:tmpl w:val="43DE127E"/>
    <w:lvl w:ilvl="0" w:tplc="D402D8C4">
      <w:start w:val="1"/>
      <w:numFmt w:val="bullet"/>
      <w:lvlText w:val=""/>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297293"/>
    <w:multiLevelType w:val="hybridMultilevel"/>
    <w:tmpl w:val="A7E2019A"/>
    <w:lvl w:ilvl="0" w:tplc="457C22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0100A11"/>
    <w:multiLevelType w:val="multilevel"/>
    <w:tmpl w:val="A8E2771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6">
    <w:nsid w:val="60963651"/>
    <w:multiLevelType w:val="multilevel"/>
    <w:tmpl w:val="245A095A"/>
    <w:lvl w:ilvl="0">
      <w:start w:val="1"/>
      <w:numFmt w:val="upperRoman"/>
      <w:pStyle w:val="Titre1"/>
      <w:lvlText w:val="%1."/>
      <w:lvlJc w:val="right"/>
      <w:pPr>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decimal"/>
      <w:pStyle w:val="Titre5"/>
      <w:lvlText w:val="%1.%5"/>
      <w:lvlJc w:val="left"/>
      <w:pPr>
        <w:ind w:left="1368" w:hanging="1008"/>
      </w:pPr>
    </w:lvl>
    <w:lvl w:ilvl="5">
      <w:start w:val="1"/>
      <w:numFmt w:val="decimal"/>
      <w:pStyle w:val="Titre6"/>
      <w:lvlText w:val="%1.%5.%6"/>
      <w:lvlJc w:val="left"/>
      <w:pPr>
        <w:ind w:left="1512" w:hanging="1152"/>
      </w:pPr>
    </w:lvl>
    <w:lvl w:ilvl="6">
      <w:start w:val="1"/>
      <w:numFmt w:val="none"/>
      <w:suff w:val="nothing"/>
      <w:lvlText w:val=""/>
      <w:lvlJc w:val="left"/>
      <w:pPr>
        <w:tabs>
          <w:tab w:val="num" w:pos="1296"/>
        </w:tabs>
        <w:ind w:left="1296" w:hanging="1296"/>
      </w:pPr>
    </w:lvl>
    <w:lvl w:ilvl="7">
      <w:start w:val="1"/>
      <w:numFmt w:val="decimal"/>
      <w:pStyle w:val="Titre8"/>
      <w:lvlText w:val="%1.%5.%6.%8"/>
      <w:lvlJc w:val="left"/>
      <w:pPr>
        <w:ind w:left="1800" w:hanging="1440"/>
      </w:pPr>
    </w:lvl>
    <w:lvl w:ilvl="8">
      <w:start w:val="1"/>
      <w:numFmt w:val="decimal"/>
      <w:pStyle w:val="Titre9"/>
      <w:lvlText w:val="%1.%5.%6.%8.%9"/>
      <w:lvlJc w:val="left"/>
      <w:pPr>
        <w:ind w:left="1944" w:hanging="1584"/>
      </w:pPr>
    </w:lvl>
  </w:abstractNum>
  <w:abstractNum w:abstractNumId="7">
    <w:nsid w:val="679759D2"/>
    <w:multiLevelType w:val="multilevel"/>
    <w:tmpl w:val="3B8A9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83C0AF8"/>
    <w:multiLevelType w:val="multilevel"/>
    <w:tmpl w:val="E6E4773E"/>
    <w:lvl w:ilvl="0">
      <w:start w:val="1"/>
      <w:numFmt w:val="bullet"/>
      <w:lvlText w:val=""/>
      <w:lvlJc w:val="left"/>
      <w:pPr>
        <w:ind w:left="1344" w:hanging="360"/>
      </w:pPr>
      <w:rPr>
        <w:rFonts w:ascii="Symbol" w:hAnsi="Symbol" w:cs="Symbol" w:hint="default"/>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cs="Wingdings" w:hint="default"/>
      </w:rPr>
    </w:lvl>
    <w:lvl w:ilvl="3">
      <w:start w:val="1"/>
      <w:numFmt w:val="bullet"/>
      <w:lvlText w:val=""/>
      <w:lvlJc w:val="left"/>
      <w:pPr>
        <w:ind w:left="3504" w:hanging="360"/>
      </w:pPr>
      <w:rPr>
        <w:rFonts w:ascii="Symbol" w:hAnsi="Symbol" w:cs="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cs="Wingdings" w:hint="default"/>
      </w:rPr>
    </w:lvl>
    <w:lvl w:ilvl="6">
      <w:start w:val="1"/>
      <w:numFmt w:val="bullet"/>
      <w:lvlText w:val=""/>
      <w:lvlJc w:val="left"/>
      <w:pPr>
        <w:ind w:left="5664" w:hanging="360"/>
      </w:pPr>
      <w:rPr>
        <w:rFonts w:ascii="Symbol" w:hAnsi="Symbol" w:cs="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cs="Wingdings" w:hint="default"/>
      </w:rPr>
    </w:lvl>
  </w:abstractNum>
  <w:abstractNum w:abstractNumId="9">
    <w:nsid w:val="6ADF2F25"/>
    <w:multiLevelType w:val="multilevel"/>
    <w:tmpl w:val="D61473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76403F2D"/>
    <w:multiLevelType w:val="multilevel"/>
    <w:tmpl w:val="ACBE8182"/>
    <w:lvl w:ilvl="0">
      <w:start w:val="7"/>
      <w:numFmt w:val="bullet"/>
      <w:lvlText w:val="-"/>
      <w:lvlJc w:val="left"/>
      <w:pPr>
        <w:ind w:left="644" w:hanging="360"/>
      </w:pPr>
      <w:rPr>
        <w:rFonts w:ascii="Arial" w:hAnsi="Arial"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num w:numId="1">
    <w:abstractNumId w:val="6"/>
  </w:num>
  <w:num w:numId="2">
    <w:abstractNumId w:val="0"/>
  </w:num>
  <w:num w:numId="3">
    <w:abstractNumId w:val="1"/>
  </w:num>
  <w:num w:numId="4">
    <w:abstractNumId w:val="5"/>
  </w:num>
  <w:num w:numId="5">
    <w:abstractNumId w:val="7"/>
  </w:num>
  <w:num w:numId="6">
    <w:abstractNumId w:val="9"/>
  </w:num>
  <w:num w:numId="7">
    <w:abstractNumId w:val="8"/>
  </w:num>
  <w:num w:numId="8">
    <w:abstractNumId w:val="10"/>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381"/>
    <w:rsid w:val="00010938"/>
    <w:rsid w:val="001545AE"/>
    <w:rsid w:val="003248AC"/>
    <w:rsid w:val="003863F7"/>
    <w:rsid w:val="003D14F3"/>
    <w:rsid w:val="003F5394"/>
    <w:rsid w:val="003F7247"/>
    <w:rsid w:val="004C5B33"/>
    <w:rsid w:val="00537573"/>
    <w:rsid w:val="0069238F"/>
    <w:rsid w:val="00767968"/>
    <w:rsid w:val="00772064"/>
    <w:rsid w:val="007A0381"/>
    <w:rsid w:val="007B07DA"/>
    <w:rsid w:val="00873D61"/>
    <w:rsid w:val="009A34F9"/>
    <w:rsid w:val="009E1360"/>
    <w:rsid w:val="009E5DBA"/>
    <w:rsid w:val="00A946C1"/>
    <w:rsid w:val="00B13A5E"/>
    <w:rsid w:val="00B929A9"/>
    <w:rsid w:val="00CA02A2"/>
    <w:rsid w:val="00CB4EB2"/>
    <w:rsid w:val="00D40F5D"/>
    <w:rsid w:val="00D97199"/>
    <w:rsid w:val="00EE0ADA"/>
    <w:rsid w:val="00EF7AB5"/>
    <w:rsid w:val="00F558BA"/>
    <w:rsid w:val="00F926C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C16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CE"/>
    <w:pPr>
      <w:jc w:val="both"/>
    </w:pPr>
    <w:rPr>
      <w:rFonts w:ascii="Helvetica" w:hAnsi="Helvetica"/>
      <w:sz w:val="22"/>
      <w:szCs w:val="22"/>
      <w:lang w:eastAsia="en-US"/>
    </w:rPr>
  </w:style>
  <w:style w:type="paragraph" w:styleId="Titre1">
    <w:name w:val="heading 1"/>
    <w:basedOn w:val="Normal"/>
    <w:next w:val="Normal"/>
    <w:link w:val="Titre1Car"/>
    <w:uiPriority w:val="9"/>
    <w:qFormat/>
    <w:rsid w:val="007C3F05"/>
    <w:pPr>
      <w:numPr>
        <w:numId w:val="1"/>
      </w:numPr>
      <w:outlineLvl w:val="0"/>
    </w:pPr>
    <w:rPr>
      <w:sz w:val="28"/>
      <w:szCs w:val="28"/>
    </w:rPr>
  </w:style>
  <w:style w:type="paragraph" w:styleId="Titre2">
    <w:name w:val="heading 2"/>
    <w:basedOn w:val="Normal"/>
    <w:next w:val="Normal"/>
    <w:link w:val="Titre2Car"/>
    <w:uiPriority w:val="9"/>
    <w:unhideWhenUsed/>
    <w:qFormat/>
    <w:rsid w:val="0069238F"/>
    <w:pPr>
      <w:spacing w:before="240" w:after="120"/>
      <w:contextualSpacing/>
      <w:outlineLvl w:val="1"/>
    </w:pPr>
    <w:rPr>
      <w:rFonts w:ascii="Arial" w:hAnsi="Arial"/>
      <w:b/>
      <w:bCs/>
      <w:color w:val="365F91" w:themeColor="accent1" w:themeShade="BF"/>
      <w:sz w:val="24"/>
      <w:szCs w:val="24"/>
    </w:rPr>
  </w:style>
  <w:style w:type="paragraph" w:styleId="Titre3">
    <w:name w:val="heading 3"/>
    <w:basedOn w:val="Normal"/>
    <w:next w:val="Normal"/>
    <w:link w:val="Titre3Car"/>
    <w:uiPriority w:val="9"/>
    <w:unhideWhenUsed/>
    <w:qFormat/>
    <w:rsid w:val="0069238F"/>
    <w:pPr>
      <w:spacing w:before="360" w:after="120"/>
      <w:outlineLvl w:val="2"/>
    </w:pPr>
    <w:rPr>
      <w:rFonts w:ascii="Arial" w:hAnsi="Arial" w:cs="Arial"/>
      <w:b/>
      <w:bCs/>
      <w:color w:val="365F91" w:themeColor="accent1" w:themeShade="BF"/>
      <w:sz w:val="24"/>
      <w:szCs w:val="24"/>
    </w:rPr>
  </w:style>
  <w:style w:type="paragraph" w:styleId="Titre4">
    <w:name w:val="heading 4"/>
    <w:basedOn w:val="Titre3"/>
    <w:next w:val="Normal"/>
    <w:link w:val="Titre4Car"/>
    <w:uiPriority w:val="9"/>
    <w:unhideWhenUsed/>
    <w:qFormat/>
    <w:rsid w:val="00F065F9"/>
    <w:pPr>
      <w:outlineLvl w:val="3"/>
    </w:pPr>
    <w:rPr>
      <w:rFonts w:asciiTheme="minorHAnsi" w:hAnsiTheme="minorHAnsi" w:cstheme="minorHAnsi"/>
      <w:b w:val="0"/>
      <w:sz w:val="22"/>
      <w:szCs w:val="22"/>
    </w:rPr>
  </w:style>
  <w:style w:type="paragraph" w:styleId="Titre5">
    <w:name w:val="heading 5"/>
    <w:basedOn w:val="Normal"/>
    <w:next w:val="Normal"/>
    <w:link w:val="Titre5Car"/>
    <w:uiPriority w:val="9"/>
    <w:semiHidden/>
    <w:unhideWhenUsed/>
    <w:qFormat/>
    <w:rsid w:val="00F065F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065F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Titre3"/>
    <w:next w:val="Normal"/>
    <w:link w:val="Titre7Car"/>
    <w:uiPriority w:val="9"/>
    <w:unhideWhenUsed/>
    <w:qFormat/>
    <w:rsid w:val="00F065F9"/>
    <w:pPr>
      <w:outlineLvl w:val="6"/>
    </w:pPr>
  </w:style>
  <w:style w:type="paragraph" w:styleId="Titre8">
    <w:name w:val="heading 8"/>
    <w:basedOn w:val="Normal"/>
    <w:next w:val="Normal"/>
    <w:link w:val="Titre8Car"/>
    <w:uiPriority w:val="9"/>
    <w:semiHidden/>
    <w:unhideWhenUsed/>
    <w:qFormat/>
    <w:rsid w:val="00F065F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065F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C3F05"/>
    <w:rPr>
      <w:rFonts w:ascii="Helvetica" w:hAnsi="Helvetica"/>
      <w:sz w:val="28"/>
      <w:szCs w:val="28"/>
      <w:lang w:eastAsia="en-US"/>
    </w:rPr>
  </w:style>
  <w:style w:type="character" w:customStyle="1" w:styleId="Titre2Car">
    <w:name w:val="Titre 2 Car"/>
    <w:basedOn w:val="Policepardfaut"/>
    <w:link w:val="Titre2"/>
    <w:uiPriority w:val="9"/>
    <w:qFormat/>
    <w:rsid w:val="0069238F"/>
    <w:rPr>
      <w:rFonts w:ascii="Arial" w:hAnsi="Arial"/>
      <w:b/>
      <w:bCs/>
      <w:color w:val="365F91" w:themeColor="accent1" w:themeShade="BF"/>
      <w:sz w:val="24"/>
      <w:szCs w:val="24"/>
      <w:lang w:eastAsia="en-US"/>
    </w:rPr>
  </w:style>
  <w:style w:type="character" w:customStyle="1" w:styleId="Titre3Car">
    <w:name w:val="Titre 3 Car"/>
    <w:basedOn w:val="Policepardfaut"/>
    <w:link w:val="Titre3"/>
    <w:uiPriority w:val="9"/>
    <w:qFormat/>
    <w:rsid w:val="0069238F"/>
    <w:rPr>
      <w:rFonts w:ascii="Arial" w:hAnsi="Arial" w:cs="Arial"/>
      <w:b/>
      <w:bCs/>
      <w:color w:val="365F91" w:themeColor="accent1" w:themeShade="BF"/>
      <w:sz w:val="24"/>
      <w:szCs w:val="24"/>
      <w:lang w:eastAsia="en-US"/>
    </w:rPr>
  </w:style>
  <w:style w:type="character" w:customStyle="1" w:styleId="En-tteCar">
    <w:name w:val="En-tête Car"/>
    <w:basedOn w:val="Policepardfaut"/>
    <w:qFormat/>
    <w:rsid w:val="003B5512"/>
  </w:style>
  <w:style w:type="character" w:customStyle="1" w:styleId="PieddepageCar">
    <w:name w:val="Pied de page Car"/>
    <w:basedOn w:val="Policepardfaut"/>
    <w:link w:val="Pieddepage"/>
    <w:uiPriority w:val="99"/>
    <w:qFormat/>
    <w:rsid w:val="003B5512"/>
  </w:style>
  <w:style w:type="character" w:styleId="Marquedannotation">
    <w:name w:val="annotation reference"/>
    <w:basedOn w:val="Policepardfaut"/>
    <w:uiPriority w:val="99"/>
    <w:semiHidden/>
    <w:unhideWhenUsed/>
    <w:qFormat/>
    <w:rsid w:val="00E5335A"/>
    <w:rPr>
      <w:sz w:val="16"/>
      <w:szCs w:val="16"/>
    </w:rPr>
  </w:style>
  <w:style w:type="character" w:customStyle="1" w:styleId="CommentaireCar">
    <w:name w:val="Commentaire Car"/>
    <w:basedOn w:val="Policepardfaut"/>
    <w:link w:val="Commentaire"/>
    <w:uiPriority w:val="99"/>
    <w:semiHidden/>
    <w:qFormat/>
    <w:rsid w:val="00E5335A"/>
    <w:rPr>
      <w:sz w:val="20"/>
      <w:szCs w:val="20"/>
    </w:rPr>
  </w:style>
  <w:style w:type="character" w:customStyle="1" w:styleId="ObjetducommentaireCar">
    <w:name w:val="Objet du commentaire Car"/>
    <w:basedOn w:val="CommentaireCar"/>
    <w:link w:val="Objetducommentaire"/>
    <w:uiPriority w:val="99"/>
    <w:semiHidden/>
    <w:qFormat/>
    <w:rsid w:val="00E5335A"/>
    <w:rPr>
      <w:b/>
      <w:bCs/>
      <w:sz w:val="20"/>
      <w:szCs w:val="20"/>
    </w:rPr>
  </w:style>
  <w:style w:type="character" w:customStyle="1" w:styleId="TextedebullesCar">
    <w:name w:val="Texte de bulles Car"/>
    <w:basedOn w:val="Policepardfaut"/>
    <w:link w:val="Textedebulles"/>
    <w:uiPriority w:val="99"/>
    <w:semiHidden/>
    <w:qFormat/>
    <w:rsid w:val="00E5335A"/>
    <w:rPr>
      <w:rFonts w:ascii="Tahoma" w:hAnsi="Tahoma" w:cs="Tahoma"/>
      <w:sz w:val="16"/>
      <w:szCs w:val="16"/>
    </w:rPr>
  </w:style>
  <w:style w:type="character" w:styleId="Numrodepage">
    <w:name w:val="page number"/>
    <w:basedOn w:val="Policepardfaut"/>
    <w:qFormat/>
    <w:rsid w:val="00543F17"/>
  </w:style>
  <w:style w:type="character" w:customStyle="1" w:styleId="Titre4Car">
    <w:name w:val="Titre 4 Car"/>
    <w:basedOn w:val="Policepardfaut"/>
    <w:link w:val="Titre4"/>
    <w:uiPriority w:val="9"/>
    <w:qFormat/>
    <w:rsid w:val="00F065F9"/>
    <w:rPr>
      <w:rFonts w:asciiTheme="minorHAnsi" w:hAnsiTheme="minorHAnsi" w:cstheme="minorHAnsi"/>
      <w:b/>
      <w:sz w:val="22"/>
      <w:szCs w:val="22"/>
      <w:lang w:eastAsia="en-US"/>
    </w:rPr>
  </w:style>
  <w:style w:type="character" w:customStyle="1" w:styleId="LienInternet">
    <w:name w:val="Lien Internet"/>
    <w:basedOn w:val="Policepardfaut"/>
    <w:uiPriority w:val="99"/>
    <w:unhideWhenUsed/>
    <w:rsid w:val="001E4CFC"/>
    <w:rPr>
      <w:color w:val="0000FF" w:themeColor="hyperlink"/>
      <w:u w:val="single"/>
    </w:rPr>
  </w:style>
  <w:style w:type="character" w:customStyle="1" w:styleId="Titre7Car">
    <w:name w:val="Titre 7 Car"/>
    <w:basedOn w:val="Policepardfaut"/>
    <w:link w:val="Titre7"/>
    <w:uiPriority w:val="9"/>
    <w:qFormat/>
    <w:rsid w:val="00F065F9"/>
    <w:rPr>
      <w:rFonts w:ascii="Bradley Hand Bold" w:hAnsi="Bradley Hand Bold"/>
      <w:sz w:val="26"/>
      <w:szCs w:val="26"/>
      <w:lang w:eastAsia="en-US"/>
    </w:rPr>
  </w:style>
  <w:style w:type="character" w:customStyle="1" w:styleId="SansinterligneCar">
    <w:name w:val="Sans interligne Car"/>
    <w:basedOn w:val="Policepardfaut"/>
    <w:link w:val="Sansinterligne"/>
    <w:uiPriority w:val="1"/>
    <w:qFormat/>
    <w:rsid w:val="00D2686B"/>
    <w:rPr>
      <w:rFonts w:asciiTheme="minorHAnsi" w:eastAsiaTheme="minorEastAsia" w:hAnsiTheme="minorHAnsi" w:cstheme="minorBidi"/>
      <w:sz w:val="22"/>
      <w:szCs w:val="22"/>
      <w:lang w:eastAsia="en-US"/>
    </w:rPr>
  </w:style>
  <w:style w:type="character" w:customStyle="1" w:styleId="TitreCar">
    <w:name w:val="Titre Car"/>
    <w:basedOn w:val="Policepardfaut"/>
    <w:link w:val="Titre10"/>
    <w:uiPriority w:val="10"/>
    <w:qFormat/>
    <w:rsid w:val="00B97E54"/>
    <w:rPr>
      <w:rFonts w:ascii="Bradley Hand ITC" w:eastAsiaTheme="majorEastAsia" w:hAnsi="Bradley Hand ITC" w:cstheme="minorHAnsi"/>
      <w:sz w:val="72"/>
      <w:szCs w:val="72"/>
      <w:lang w:eastAsia="en-US"/>
    </w:rPr>
  </w:style>
  <w:style w:type="character" w:customStyle="1" w:styleId="CorpsdetexteCar">
    <w:name w:val="Corps de texte Car"/>
    <w:basedOn w:val="Policepardfaut"/>
    <w:link w:val="Corpsdetexte"/>
    <w:qFormat/>
    <w:rsid w:val="003B6F06"/>
    <w:rPr>
      <w:rFonts w:ascii="Times New Roman" w:eastAsia="Times New Roman" w:hAnsi="Times New Roman"/>
      <w:sz w:val="24"/>
      <w:szCs w:val="24"/>
      <w:lang w:eastAsia="ar-SA"/>
    </w:rPr>
  </w:style>
  <w:style w:type="character" w:customStyle="1" w:styleId="NotedebasdepageCar">
    <w:name w:val="Note de bas de page Car"/>
    <w:basedOn w:val="Policepardfaut"/>
    <w:link w:val="Notedebasdepage"/>
    <w:uiPriority w:val="99"/>
    <w:qFormat/>
    <w:rsid w:val="00412854"/>
    <w:rPr>
      <w:rFonts w:asciiTheme="minorHAnsi" w:eastAsia="Times New Roman" w:hAnsiTheme="minorHAnsi"/>
      <w:sz w:val="18"/>
      <w:szCs w:val="18"/>
      <w:lang w:eastAsia="ar-SA"/>
    </w:rPr>
  </w:style>
  <w:style w:type="character" w:styleId="Marquenotebasdepage">
    <w:name w:val="footnote reference"/>
    <w:basedOn w:val="Policepardfaut"/>
    <w:uiPriority w:val="99"/>
    <w:unhideWhenUsed/>
    <w:qFormat/>
    <w:rsid w:val="003B6F06"/>
    <w:rPr>
      <w:vertAlign w:val="superscript"/>
    </w:rPr>
  </w:style>
  <w:style w:type="character" w:customStyle="1" w:styleId="Titre5Car">
    <w:name w:val="Titre 5 Car"/>
    <w:basedOn w:val="Policepardfaut"/>
    <w:link w:val="Titre5"/>
    <w:uiPriority w:val="9"/>
    <w:semiHidden/>
    <w:qFormat/>
    <w:rsid w:val="00F065F9"/>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semiHidden/>
    <w:qFormat/>
    <w:rsid w:val="00F065F9"/>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qFormat/>
    <w:rsid w:val="00F065F9"/>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qFormat/>
    <w:rsid w:val="00F065F9"/>
    <w:rPr>
      <w:rFonts w:asciiTheme="majorHAnsi" w:eastAsiaTheme="majorEastAsia" w:hAnsiTheme="majorHAnsi" w:cstheme="majorBidi"/>
      <w:i/>
      <w:iCs/>
      <w:color w:val="404040" w:themeColor="text1" w:themeTint="BF"/>
      <w:lang w:eastAsia="en-US"/>
    </w:rPr>
  </w:style>
  <w:style w:type="character" w:styleId="Lienhypertextesuivi">
    <w:name w:val="FollowedHyperlink"/>
    <w:basedOn w:val="Policepardfaut"/>
    <w:uiPriority w:val="99"/>
    <w:semiHidden/>
    <w:unhideWhenUsed/>
    <w:qFormat/>
    <w:rsid w:val="00B2029F"/>
    <w:rPr>
      <w:color w:val="800080" w:themeColor="followedHyperlink"/>
      <w:u w:val="single"/>
    </w:rPr>
  </w:style>
  <w:style w:type="character" w:customStyle="1" w:styleId="ExplorateurdedocumentCar">
    <w:name w:val="Explorateur de document Car"/>
    <w:basedOn w:val="Policepardfaut"/>
    <w:link w:val="Explorateurdedocument"/>
    <w:uiPriority w:val="99"/>
    <w:semiHidden/>
    <w:qFormat/>
    <w:rsid w:val="00755063"/>
    <w:rPr>
      <w:rFonts w:ascii="Lucida Grande" w:hAnsi="Lucida Grande" w:cs="Lucida Grande"/>
      <w:sz w:val="24"/>
      <w:szCs w:val="24"/>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Calibri" w:cs="Times New Roman"/>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Calibri"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eastAsia="Calibri" w:cs="Calibri"/>
      <w:b w:val="0"/>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eastAsia="Calibri" w:cs="Calibri"/>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rFonts w:eastAsia="Calibri" w:cs="Times New Roman"/>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rFonts w:eastAsia="MS Mincho" w:cs="Arial"/>
    </w:rPr>
  </w:style>
  <w:style w:type="character" w:customStyle="1" w:styleId="ListLabel80">
    <w:name w:val="ListLabel 80"/>
    <w:qFormat/>
    <w:rPr>
      <w:rFonts w:cs="Courier New"/>
    </w:rPr>
  </w:style>
  <w:style w:type="character" w:customStyle="1" w:styleId="ListLabel81">
    <w:name w:val="ListLabel 81"/>
    <w:qFormat/>
    <w:rPr>
      <w:rFonts w:eastAsia="MS Mincho" w:cs="Times New Roman"/>
    </w:rPr>
  </w:style>
  <w:style w:type="character" w:customStyle="1" w:styleId="ListLabel82">
    <w:name w:val="ListLabel 82"/>
    <w:qFormat/>
    <w:rPr>
      <w:rFonts w:ascii="Arial" w:hAnsi="Arial"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ascii="Arial" w:hAnsi="Arial"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ascii="Arial" w:hAnsi="Arial"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eastAsia="Times New Roman" w:cs="Arial"/>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paragraph" w:customStyle="1" w:styleId="Titre10">
    <w:name w:val="Titre1"/>
    <w:basedOn w:val="Standard"/>
    <w:next w:val="Corpsdetexte"/>
    <w:link w:val="TitreCar"/>
    <w:qFormat/>
    <w:rsid w:val="000C1F47"/>
    <w:pPr>
      <w:keepNext/>
      <w:spacing w:before="240" w:after="120"/>
      <w:jc w:val="right"/>
    </w:pPr>
    <w:rPr>
      <w:rFonts w:eastAsia="MS Mincho" w:cs="Tahoma"/>
      <w:b/>
      <w:i/>
      <w:sz w:val="64"/>
      <w:szCs w:val="28"/>
    </w:rPr>
  </w:style>
  <w:style w:type="paragraph" w:styleId="Corpsdetexte">
    <w:name w:val="Body Text"/>
    <w:basedOn w:val="Normal"/>
    <w:link w:val="CorpsdetexteCar"/>
    <w:rsid w:val="003B6F06"/>
    <w:pPr>
      <w:suppressAutoHyphens/>
      <w:spacing w:after="120"/>
      <w:jc w:val="left"/>
    </w:pPr>
    <w:rPr>
      <w:rFonts w:ascii="Times New Roman" w:eastAsia="Times New Roman" w:hAnsi="Times New Roman"/>
      <w:sz w:val="24"/>
      <w:szCs w:val="24"/>
      <w:lang w:eastAsia="ar-SA"/>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basedOn w:val="Normal"/>
    <w:qFormat/>
    <w:rsid w:val="008E05F0"/>
    <w:pPr>
      <w:contextualSpacing/>
    </w:pPr>
    <w:rPr>
      <w:b/>
    </w:rPr>
  </w:style>
  <w:style w:type="paragraph" w:styleId="En-tte">
    <w:name w:val="header"/>
    <w:basedOn w:val="Normal"/>
    <w:unhideWhenUsed/>
    <w:rsid w:val="003B5512"/>
    <w:pPr>
      <w:tabs>
        <w:tab w:val="center" w:pos="4536"/>
        <w:tab w:val="right" w:pos="9072"/>
      </w:tabs>
    </w:pPr>
  </w:style>
  <w:style w:type="paragraph" w:styleId="Pieddepage">
    <w:name w:val="footer"/>
    <w:basedOn w:val="Normal"/>
    <w:link w:val="PieddepageCar"/>
    <w:unhideWhenUsed/>
    <w:rsid w:val="003B5512"/>
    <w:pPr>
      <w:tabs>
        <w:tab w:val="center" w:pos="4536"/>
        <w:tab w:val="right" w:pos="9072"/>
      </w:tabs>
    </w:pPr>
  </w:style>
  <w:style w:type="paragraph" w:styleId="Commentaire">
    <w:name w:val="annotation text"/>
    <w:basedOn w:val="Normal"/>
    <w:link w:val="CommentaireCar"/>
    <w:uiPriority w:val="99"/>
    <w:semiHidden/>
    <w:unhideWhenUsed/>
    <w:qFormat/>
    <w:rsid w:val="00E5335A"/>
    <w:rPr>
      <w:sz w:val="20"/>
      <w:szCs w:val="20"/>
    </w:rPr>
  </w:style>
  <w:style w:type="paragraph" w:styleId="Objetducommentaire">
    <w:name w:val="annotation subject"/>
    <w:basedOn w:val="Commentaire"/>
    <w:link w:val="ObjetducommentaireCar"/>
    <w:uiPriority w:val="99"/>
    <w:semiHidden/>
    <w:unhideWhenUsed/>
    <w:qFormat/>
    <w:rsid w:val="00E5335A"/>
    <w:rPr>
      <w:b/>
      <w:bCs/>
    </w:rPr>
  </w:style>
  <w:style w:type="paragraph" w:styleId="Textedebulles">
    <w:name w:val="Balloon Text"/>
    <w:basedOn w:val="Normal"/>
    <w:link w:val="TextedebullesCar"/>
    <w:uiPriority w:val="99"/>
    <w:semiHidden/>
    <w:unhideWhenUsed/>
    <w:qFormat/>
    <w:rsid w:val="00E5335A"/>
    <w:rPr>
      <w:rFonts w:ascii="Tahoma" w:hAnsi="Tahoma" w:cs="Tahoma"/>
      <w:sz w:val="16"/>
      <w:szCs w:val="16"/>
    </w:rPr>
  </w:style>
  <w:style w:type="paragraph" w:styleId="Rvision">
    <w:name w:val="Revision"/>
    <w:uiPriority w:val="99"/>
    <w:semiHidden/>
    <w:qFormat/>
    <w:rsid w:val="00F55B7C"/>
    <w:rPr>
      <w:sz w:val="22"/>
      <w:szCs w:val="22"/>
      <w:lang w:eastAsia="en-US"/>
    </w:rPr>
  </w:style>
  <w:style w:type="paragraph" w:customStyle="1" w:styleId="Tabledesmatiresniveau1">
    <w:name w:val="Table des matières niveau 1"/>
    <w:basedOn w:val="Normal"/>
    <w:next w:val="Normal"/>
    <w:autoRedefine/>
    <w:uiPriority w:val="39"/>
    <w:unhideWhenUsed/>
    <w:rsid w:val="004728A1"/>
    <w:pPr>
      <w:tabs>
        <w:tab w:val="right" w:pos="9214"/>
      </w:tabs>
      <w:spacing w:before="360" w:after="360"/>
      <w:jc w:val="left"/>
    </w:pPr>
    <w:rPr>
      <w:rFonts w:asciiTheme="minorHAnsi" w:hAnsiTheme="minorHAnsi" w:cstheme="minorHAnsi"/>
      <w:b/>
      <w:bCs/>
      <w:caps/>
      <w:u w:val="single"/>
    </w:rPr>
  </w:style>
  <w:style w:type="paragraph" w:customStyle="1" w:styleId="Tabledesmatiresniveau2">
    <w:name w:val="Table des matières niveau 2"/>
    <w:basedOn w:val="Normal"/>
    <w:next w:val="Normal"/>
    <w:autoRedefine/>
    <w:uiPriority w:val="39"/>
    <w:unhideWhenUsed/>
    <w:rsid w:val="00FA74CB"/>
    <w:pPr>
      <w:tabs>
        <w:tab w:val="left" w:pos="238"/>
        <w:tab w:val="left" w:pos="284"/>
        <w:tab w:val="right" w:pos="9214"/>
      </w:tabs>
      <w:jc w:val="left"/>
    </w:pPr>
    <w:rPr>
      <w:rFonts w:asciiTheme="minorHAnsi" w:hAnsiTheme="minorHAnsi" w:cstheme="minorHAnsi"/>
      <w:b/>
      <w:bCs/>
      <w:smallCaps/>
    </w:rPr>
  </w:style>
  <w:style w:type="paragraph" w:customStyle="1" w:styleId="Tabledesmatiresniveau3">
    <w:name w:val="Table des matières niveau 3"/>
    <w:basedOn w:val="Normal"/>
    <w:next w:val="Normal"/>
    <w:autoRedefine/>
    <w:uiPriority w:val="39"/>
    <w:unhideWhenUsed/>
    <w:rsid w:val="002165FD"/>
    <w:pPr>
      <w:tabs>
        <w:tab w:val="left" w:pos="554"/>
        <w:tab w:val="right" w:pos="9214"/>
      </w:tabs>
      <w:jc w:val="left"/>
    </w:pPr>
    <w:rPr>
      <w:rFonts w:asciiTheme="minorHAnsi" w:hAnsiTheme="minorHAnsi" w:cstheme="minorHAnsi"/>
      <w:smallCaps/>
    </w:rPr>
  </w:style>
  <w:style w:type="paragraph" w:customStyle="1" w:styleId="Tabledesmatiresniveau4">
    <w:name w:val="Table des matières niveau 4"/>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5">
    <w:name w:val="Table des matières niveau 5"/>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6">
    <w:name w:val="Table des matières niveau 6"/>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7">
    <w:name w:val="Table des matières niveau 7"/>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8">
    <w:name w:val="Table des matières niveau 8"/>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9">
    <w:name w:val="Table des matières niveau 9"/>
    <w:basedOn w:val="Normal"/>
    <w:next w:val="Normal"/>
    <w:autoRedefine/>
    <w:uiPriority w:val="39"/>
    <w:unhideWhenUsed/>
    <w:rsid w:val="001E4CFC"/>
    <w:pPr>
      <w:jc w:val="left"/>
    </w:pPr>
    <w:rPr>
      <w:rFonts w:asciiTheme="minorHAnsi" w:hAnsiTheme="minorHAnsi" w:cstheme="minorHAnsi"/>
    </w:rPr>
  </w:style>
  <w:style w:type="paragraph" w:styleId="En-ttedetabledesmatires">
    <w:name w:val="TOC Heading"/>
    <w:basedOn w:val="Titre1"/>
    <w:next w:val="Normal"/>
    <w:uiPriority w:val="39"/>
    <w:unhideWhenUsed/>
    <w:qFormat/>
    <w:rsid w:val="00F57F17"/>
    <w:pPr>
      <w:keepNext/>
      <w:keepLines/>
      <w:numPr>
        <w:numId w:val="0"/>
      </w:numPr>
      <w:spacing w:before="480" w:line="276" w:lineRule="auto"/>
      <w:jc w:val="left"/>
    </w:pPr>
    <w:rPr>
      <w:rFonts w:asciiTheme="majorHAnsi" w:eastAsiaTheme="majorEastAsia" w:hAnsiTheme="majorHAnsi" w:cstheme="majorBidi"/>
      <w:b/>
      <w:bCs/>
      <w:color w:val="365F91" w:themeColor="accent1" w:themeShade="BF"/>
    </w:rPr>
  </w:style>
  <w:style w:type="paragraph" w:styleId="Sansinterligne">
    <w:name w:val="No Spacing"/>
    <w:link w:val="SansinterligneCar"/>
    <w:uiPriority w:val="1"/>
    <w:qFormat/>
    <w:rsid w:val="00D2686B"/>
    <w:rPr>
      <w:rFonts w:asciiTheme="minorHAnsi" w:eastAsiaTheme="minorEastAsia" w:hAnsiTheme="minorHAnsi" w:cstheme="minorBidi"/>
      <w:sz w:val="22"/>
      <w:szCs w:val="22"/>
      <w:lang w:eastAsia="en-US"/>
    </w:rPr>
  </w:style>
  <w:style w:type="paragraph" w:customStyle="1" w:styleId="Titreprincipal">
    <w:name w:val="Titre principal"/>
    <w:basedOn w:val="Sansinterligne"/>
    <w:next w:val="Normal"/>
    <w:uiPriority w:val="10"/>
    <w:qFormat/>
    <w:rsid w:val="00B97E54"/>
    <w:rPr>
      <w:rFonts w:ascii="Bradley Hand ITC" w:eastAsiaTheme="majorEastAsia" w:hAnsi="Bradley Hand ITC" w:cstheme="minorHAnsi"/>
      <w:sz w:val="72"/>
      <w:szCs w:val="72"/>
    </w:rPr>
  </w:style>
  <w:style w:type="paragraph" w:customStyle="1" w:styleId="SNREPUBLIQUE">
    <w:name w:val="SNREPUBLIQUE"/>
    <w:basedOn w:val="Normal"/>
    <w:qFormat/>
    <w:rsid w:val="00401131"/>
    <w:pPr>
      <w:suppressAutoHyphens/>
      <w:jc w:val="center"/>
    </w:pPr>
    <w:rPr>
      <w:rFonts w:ascii="Times New Roman" w:eastAsia="Times New Roman" w:hAnsi="Times New Roman"/>
      <w:b/>
      <w:bCs/>
      <w:sz w:val="24"/>
      <w:szCs w:val="20"/>
      <w:lang w:eastAsia="ar-SA"/>
    </w:rPr>
  </w:style>
  <w:style w:type="paragraph" w:customStyle="1" w:styleId="SNTimbre">
    <w:name w:val="SNTimbre"/>
    <w:basedOn w:val="Normal"/>
    <w:qFormat/>
    <w:rsid w:val="00401131"/>
    <w:pPr>
      <w:widowControl w:val="0"/>
      <w:suppressAutoHyphens/>
      <w:snapToGrid w:val="0"/>
      <w:spacing w:before="120"/>
      <w:jc w:val="center"/>
    </w:pPr>
    <w:rPr>
      <w:rFonts w:ascii="Times New Roman" w:eastAsia="Lucida Sans Unicode" w:hAnsi="Times New Roman"/>
      <w:sz w:val="24"/>
      <w:szCs w:val="24"/>
      <w:lang w:eastAsia="ar-SA"/>
    </w:rPr>
  </w:style>
  <w:style w:type="paragraph" w:customStyle="1" w:styleId="Standard">
    <w:name w:val="Standard"/>
    <w:qFormat/>
    <w:rsid w:val="000C1F47"/>
    <w:pPr>
      <w:widowControl w:val="0"/>
      <w:suppressAutoHyphens/>
      <w:textAlignment w:val="baseline"/>
    </w:pPr>
    <w:rPr>
      <w:rFonts w:ascii="Liberation Sans" w:eastAsia="Times New Roman" w:hAnsi="Liberation Sans"/>
      <w:color w:val="000000"/>
      <w:sz w:val="24"/>
    </w:rPr>
  </w:style>
  <w:style w:type="paragraph" w:customStyle="1" w:styleId="m-Rapports">
    <w:name w:val="m-Rapports"/>
    <w:basedOn w:val="Standard"/>
    <w:qFormat/>
    <w:rsid w:val="000C1F47"/>
    <w:pPr>
      <w:ind w:left="57"/>
    </w:pPr>
    <w:rPr>
      <w:b/>
      <w:caps/>
      <w:color w:val="FFFFFF"/>
      <w:sz w:val="30"/>
    </w:rPr>
  </w:style>
  <w:style w:type="paragraph" w:customStyle="1" w:styleId="m-DateRapports">
    <w:name w:val="m-DateRapports"/>
    <w:basedOn w:val="Standard"/>
    <w:qFormat/>
    <w:rsid w:val="000C1F47"/>
    <w:pPr>
      <w:spacing w:after="3118"/>
      <w:ind w:left="57"/>
      <w:textAlignment w:val="center"/>
    </w:pPr>
    <w:rPr>
      <w:i/>
      <w:color w:val="FFFFFF"/>
      <w:sz w:val="22"/>
    </w:rPr>
  </w:style>
  <w:style w:type="paragraph" w:customStyle="1" w:styleId="m-NomDirection">
    <w:name w:val="m-NomDirection"/>
    <w:basedOn w:val="Standard"/>
    <w:qFormat/>
    <w:rsid w:val="000C1F47"/>
    <w:pPr>
      <w:spacing w:after="170" w:line="220" w:lineRule="exact"/>
      <w:ind w:left="57"/>
    </w:pPr>
    <w:rPr>
      <w:i/>
      <w:color w:val="FFFFFF"/>
      <w:sz w:val="18"/>
    </w:rPr>
  </w:style>
  <w:style w:type="paragraph" w:customStyle="1" w:styleId="m-SousTitreRapport">
    <w:name w:val="m-SousTitreRapport"/>
    <w:basedOn w:val="Standard"/>
    <w:qFormat/>
    <w:rsid w:val="000C1F47"/>
    <w:pPr>
      <w:spacing w:line="540" w:lineRule="exact"/>
      <w:jc w:val="right"/>
    </w:pPr>
    <w:rPr>
      <w:b/>
      <w:i/>
      <w:color w:val="00000A"/>
      <w:sz w:val="50"/>
    </w:rPr>
  </w:style>
  <w:style w:type="paragraph" w:customStyle="1" w:styleId="Pieddepage1">
    <w:name w:val="Pied de page1"/>
    <w:basedOn w:val="Standard"/>
    <w:qFormat/>
    <w:rsid w:val="000C1F47"/>
    <w:pPr>
      <w:tabs>
        <w:tab w:val="center" w:pos="4536"/>
        <w:tab w:val="right" w:pos="9072"/>
      </w:tabs>
    </w:pPr>
  </w:style>
  <w:style w:type="paragraph" w:customStyle="1" w:styleId="m-EntetePiedDePage">
    <w:name w:val="m-EntetePiedDePage"/>
    <w:basedOn w:val="Normal"/>
    <w:qFormat/>
    <w:rsid w:val="000C1F47"/>
    <w:pPr>
      <w:widowControl w:val="0"/>
      <w:tabs>
        <w:tab w:val="center" w:pos="4536"/>
        <w:tab w:val="right" w:pos="9072"/>
      </w:tabs>
      <w:suppressAutoHyphens/>
      <w:jc w:val="left"/>
      <w:textAlignment w:val="baseline"/>
    </w:pPr>
    <w:rPr>
      <w:rFonts w:ascii="Liberation Sans" w:eastAsia="Times New Roman" w:hAnsi="Liberation Sans"/>
      <w:color w:val="000000"/>
      <w:sz w:val="20"/>
      <w:szCs w:val="20"/>
      <w:lang w:eastAsia="fr-FR"/>
    </w:rPr>
  </w:style>
  <w:style w:type="paragraph" w:customStyle="1" w:styleId="madresseministere">
    <w:name w:val="m_adresse_ministere"/>
    <w:basedOn w:val="Standard"/>
    <w:qFormat/>
    <w:rsid w:val="000C1F47"/>
    <w:pPr>
      <w:jc w:val="right"/>
    </w:pPr>
    <w:rPr>
      <w:color w:val="FFFFFF"/>
      <w:sz w:val="19"/>
    </w:rPr>
  </w:style>
  <w:style w:type="paragraph" w:customStyle="1" w:styleId="madresseweb">
    <w:name w:val="m_adresse_web"/>
    <w:basedOn w:val="madresseministere"/>
    <w:qFormat/>
    <w:rsid w:val="000C1F47"/>
    <w:rPr>
      <w:i/>
      <w:sz w:val="15"/>
    </w:rPr>
  </w:style>
  <w:style w:type="paragraph" w:customStyle="1" w:styleId="SNNature">
    <w:name w:val="SNNature"/>
    <w:basedOn w:val="Normal"/>
    <w:qFormat/>
    <w:rsid w:val="003B6F06"/>
    <w:pPr>
      <w:widowControl w:val="0"/>
      <w:suppressLineNumbers/>
      <w:suppressAutoHyphens/>
      <w:spacing w:before="720" w:after="120"/>
      <w:jc w:val="center"/>
    </w:pPr>
    <w:rPr>
      <w:rFonts w:ascii="Times New Roman" w:eastAsia="Lucida Sans Unicode" w:hAnsi="Times New Roman"/>
      <w:b/>
      <w:bCs/>
      <w:sz w:val="24"/>
      <w:szCs w:val="24"/>
      <w:lang w:eastAsia="ar-SA"/>
    </w:rPr>
  </w:style>
  <w:style w:type="paragraph" w:customStyle="1" w:styleId="SNtitre">
    <w:name w:val="SNtitre"/>
    <w:basedOn w:val="Normal"/>
    <w:qFormat/>
    <w:rsid w:val="004728A1"/>
    <w:pPr>
      <w:widowControl w:val="0"/>
      <w:suppressLineNumbers/>
      <w:suppressAutoHyphens/>
      <w:spacing w:after="120"/>
      <w:jc w:val="center"/>
    </w:pPr>
    <w:rPr>
      <w:rFonts w:ascii="Times New Roman" w:eastAsia="Lucida Sans Unicode" w:hAnsi="Times New Roman"/>
      <w:b/>
      <w:sz w:val="24"/>
      <w:szCs w:val="24"/>
      <w:lang w:eastAsia="ar-SA"/>
    </w:rPr>
  </w:style>
  <w:style w:type="paragraph" w:customStyle="1" w:styleId="SNNORCentr">
    <w:name w:val="SNNOR+Centré"/>
    <w:qFormat/>
    <w:rsid w:val="003B6F06"/>
    <w:pPr>
      <w:suppressAutoHyphens/>
      <w:jc w:val="center"/>
    </w:pPr>
    <w:rPr>
      <w:rFonts w:ascii="Times New Roman" w:eastAsia="Times New Roman" w:hAnsi="Times New Roman"/>
      <w:bCs/>
      <w:sz w:val="24"/>
      <w:lang w:eastAsia="ar-SA"/>
    </w:rPr>
  </w:style>
  <w:style w:type="paragraph" w:customStyle="1" w:styleId="SNAutorit">
    <w:name w:val="SNAutorité"/>
    <w:basedOn w:val="Normal"/>
    <w:qFormat/>
    <w:rsid w:val="003B6F06"/>
    <w:pPr>
      <w:suppressAutoHyphens/>
      <w:spacing w:before="720" w:after="240"/>
      <w:ind w:firstLine="720"/>
      <w:jc w:val="left"/>
    </w:pPr>
    <w:rPr>
      <w:rFonts w:ascii="Times New Roman" w:eastAsia="Times New Roman" w:hAnsi="Times New Roman"/>
      <w:b/>
      <w:sz w:val="24"/>
      <w:szCs w:val="24"/>
      <w:lang w:eastAsia="ar-SA"/>
    </w:rPr>
  </w:style>
  <w:style w:type="paragraph" w:customStyle="1" w:styleId="SNVisa">
    <w:name w:val="SNVisa"/>
    <w:basedOn w:val="Normal"/>
    <w:qFormat/>
    <w:rsid w:val="003B6F06"/>
    <w:pPr>
      <w:suppressAutoHyphens/>
      <w:spacing w:before="120" w:after="120"/>
      <w:ind w:firstLine="720"/>
      <w:jc w:val="left"/>
    </w:pPr>
    <w:rPr>
      <w:rFonts w:ascii="Times New Roman" w:eastAsia="Times New Roman" w:hAnsi="Times New Roman"/>
      <w:sz w:val="24"/>
      <w:szCs w:val="24"/>
      <w:lang w:eastAsia="ar-SA"/>
    </w:rPr>
  </w:style>
  <w:style w:type="paragraph" w:customStyle="1" w:styleId="SNActe">
    <w:name w:val="SNActe"/>
    <w:basedOn w:val="Normal"/>
    <w:qFormat/>
    <w:rsid w:val="003B6F06"/>
    <w:pPr>
      <w:suppressAutoHyphens/>
      <w:spacing w:before="480" w:after="360"/>
      <w:jc w:val="center"/>
    </w:pPr>
    <w:rPr>
      <w:rFonts w:ascii="Times New Roman" w:eastAsia="Times New Roman" w:hAnsi="Times New Roman"/>
      <w:b/>
      <w:sz w:val="24"/>
      <w:szCs w:val="24"/>
      <w:lang w:eastAsia="ar-SA"/>
    </w:rPr>
  </w:style>
  <w:style w:type="paragraph" w:customStyle="1" w:styleId="SNArticle">
    <w:name w:val="SNArticle"/>
    <w:basedOn w:val="Normal"/>
    <w:qFormat/>
    <w:rsid w:val="003B6F06"/>
    <w:pPr>
      <w:suppressAutoHyphens/>
      <w:spacing w:before="360" w:after="240"/>
      <w:jc w:val="center"/>
    </w:pPr>
    <w:rPr>
      <w:rFonts w:ascii="Times New Roman" w:eastAsia="Times New Roman" w:hAnsi="Times New Roman"/>
      <w:b/>
      <w:bCs/>
      <w:sz w:val="24"/>
      <w:szCs w:val="24"/>
      <w:lang w:eastAsia="ar-SA"/>
    </w:rPr>
  </w:style>
  <w:style w:type="paragraph" w:customStyle="1" w:styleId="Titre1objet">
    <w:name w:val="Titre 1 objet"/>
    <w:basedOn w:val="Titre1"/>
    <w:qFormat/>
    <w:rsid w:val="003B6F06"/>
    <w:pPr>
      <w:keepNext/>
      <w:numPr>
        <w:numId w:val="0"/>
      </w:numPr>
      <w:suppressAutoHyphens/>
      <w:spacing w:after="120"/>
    </w:pPr>
    <w:rPr>
      <w:rFonts w:ascii="Times New Roman" w:eastAsia="Times New Roman" w:hAnsi="Times New Roman" w:cs="Arial"/>
      <w:b/>
      <w:bCs/>
      <w:caps/>
      <w:sz w:val="24"/>
      <w:szCs w:val="24"/>
      <w:lang w:eastAsia="ar-SA"/>
    </w:rPr>
  </w:style>
  <w:style w:type="paragraph" w:styleId="Notedebasdepage">
    <w:name w:val="footnote text"/>
    <w:basedOn w:val="Normal"/>
    <w:link w:val="NotedebasdepageCar"/>
    <w:uiPriority w:val="99"/>
    <w:unhideWhenUsed/>
    <w:qFormat/>
    <w:rsid w:val="00412854"/>
    <w:pPr>
      <w:suppressAutoHyphens/>
      <w:jc w:val="left"/>
    </w:pPr>
    <w:rPr>
      <w:rFonts w:asciiTheme="minorHAnsi" w:eastAsia="Times New Roman" w:hAnsiTheme="minorHAnsi"/>
      <w:sz w:val="18"/>
      <w:szCs w:val="18"/>
      <w:lang w:eastAsia="ar-SA"/>
    </w:rPr>
  </w:style>
  <w:style w:type="paragraph" w:customStyle="1" w:styleId="SNNTitre">
    <w:name w:val="SNN Titre"/>
    <w:basedOn w:val="Titre1objet"/>
    <w:qFormat/>
    <w:rsid w:val="004728A1"/>
  </w:style>
  <w:style w:type="paragraph" w:customStyle="1" w:styleId="Contenudetableau">
    <w:name w:val="Contenu de tableau"/>
    <w:basedOn w:val="Normal"/>
    <w:qFormat/>
    <w:rsid w:val="009B6DBE"/>
    <w:pPr>
      <w:widowControl w:val="0"/>
      <w:suppressLineNumbers/>
      <w:suppressAutoHyphens/>
      <w:jc w:val="left"/>
      <w:textAlignment w:val="baseline"/>
    </w:pPr>
    <w:rPr>
      <w:rFonts w:ascii="Liberation Sans" w:eastAsia="Times New Roman" w:hAnsi="Liberation Sans"/>
      <w:color w:val="000000"/>
      <w:sz w:val="24"/>
      <w:szCs w:val="20"/>
      <w:lang w:eastAsia="fr-FR"/>
    </w:rPr>
  </w:style>
  <w:style w:type="paragraph" w:customStyle="1" w:styleId="madressefin">
    <w:name w:val="m_adresse_fin"/>
    <w:basedOn w:val="Normal"/>
    <w:qFormat/>
    <w:rsid w:val="009B6DBE"/>
    <w:pPr>
      <w:widowControl w:val="0"/>
      <w:tabs>
        <w:tab w:val="right" w:pos="3969"/>
      </w:tabs>
      <w:suppressAutoHyphens/>
      <w:ind w:left="1134"/>
      <w:jc w:val="left"/>
      <w:textAlignment w:val="baseline"/>
    </w:pPr>
    <w:rPr>
      <w:rFonts w:ascii="Liberation Sans" w:eastAsia="Times New Roman" w:hAnsi="Liberation Sans"/>
      <w:b/>
      <w:color w:val="000000"/>
      <w:sz w:val="14"/>
      <w:szCs w:val="20"/>
      <w:lang w:eastAsia="fr-FR"/>
    </w:rPr>
  </w:style>
  <w:style w:type="paragraph" w:customStyle="1" w:styleId="madressesuite">
    <w:name w:val="m_adresse_suite"/>
    <w:basedOn w:val="madressefin"/>
    <w:qFormat/>
    <w:rsid w:val="009B6DBE"/>
    <w:rPr>
      <w:b w:val="0"/>
      <w:sz w:val="15"/>
    </w:rPr>
  </w:style>
  <w:style w:type="paragraph" w:styleId="Explorateurdedocument">
    <w:name w:val="Document Map"/>
    <w:basedOn w:val="Normal"/>
    <w:link w:val="ExplorateurdedocumentCar"/>
    <w:uiPriority w:val="99"/>
    <w:semiHidden/>
    <w:unhideWhenUsed/>
    <w:qFormat/>
    <w:rsid w:val="00755063"/>
    <w:rPr>
      <w:rFonts w:ascii="Lucida Grande" w:hAnsi="Lucida Grande" w:cs="Lucida Grande"/>
      <w:sz w:val="24"/>
      <w:szCs w:val="24"/>
    </w:rPr>
  </w:style>
  <w:style w:type="paragraph" w:customStyle="1" w:styleId="Normal1">
    <w:name w:val="Normal1"/>
    <w:qFormat/>
    <w:rsid w:val="00B136A3"/>
    <w:pPr>
      <w:widowControl w:val="0"/>
      <w:suppressAutoHyphens/>
      <w:textAlignment w:val="baseline"/>
    </w:pPr>
    <w:rPr>
      <w:rFonts w:ascii="Liberation Sans" w:eastAsia="Times New Roman" w:hAnsi="Liberation Sans"/>
      <w:color w:val="000000"/>
      <w:sz w:val="24"/>
    </w:rPr>
  </w:style>
  <w:style w:type="paragraph" w:customStyle="1" w:styleId="Contenudecadre">
    <w:name w:val="Contenu de cadre"/>
    <w:basedOn w:val="Normal"/>
    <w:qFormat/>
  </w:style>
  <w:style w:type="numbering" w:customStyle="1" w:styleId="Style2">
    <w:name w:val="Style2"/>
    <w:uiPriority w:val="99"/>
    <w:rsid w:val="00041491"/>
  </w:style>
  <w:style w:type="numbering" w:customStyle="1" w:styleId="Style21">
    <w:name w:val="Style21"/>
    <w:uiPriority w:val="99"/>
    <w:rsid w:val="00430A37"/>
  </w:style>
  <w:style w:type="table" w:styleId="Grille">
    <w:name w:val="Table Grid"/>
    <w:basedOn w:val="TableauNormal"/>
    <w:uiPriority w:val="59"/>
    <w:rsid w:val="00041491"/>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uiPriority w:val="59"/>
    <w:rsid w:val="00430A3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6">
    <w:name w:val="Medium List 2 Accent 6"/>
    <w:basedOn w:val="TableauNormal"/>
    <w:uiPriority w:val="66"/>
    <w:rsid w:val="00665C73"/>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6">
    <w:name w:val="Medium List 1 Accent 6"/>
    <w:basedOn w:val="TableauNormal"/>
    <w:uiPriority w:val="65"/>
    <w:rsid w:val="00AE63FF"/>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rillemoyenne3-Accent6">
    <w:name w:val="Medium Grid 3 Accent 6"/>
    <w:basedOn w:val="TableauNormal"/>
    <w:uiPriority w:val="69"/>
    <w:rsid w:val="00FE4C4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claire-Accent6">
    <w:name w:val="Light List Accent 6"/>
    <w:basedOn w:val="TableauNormal"/>
    <w:uiPriority w:val="61"/>
    <w:rsid w:val="0037046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moyenne2-Accent2">
    <w:name w:val="Medium Grid 2 Accent 2"/>
    <w:basedOn w:val="TableauNormal"/>
    <w:uiPriority w:val="68"/>
    <w:rsid w:val="00EF2DE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EF2DE7"/>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styleId="Lienhypertexte">
    <w:name w:val="Hyperlink"/>
    <w:basedOn w:val="Policepardfaut"/>
    <w:uiPriority w:val="99"/>
    <w:unhideWhenUsed/>
    <w:rsid w:val="00EF7AB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ACE"/>
    <w:pPr>
      <w:jc w:val="both"/>
    </w:pPr>
    <w:rPr>
      <w:rFonts w:ascii="Helvetica" w:hAnsi="Helvetica"/>
      <w:sz w:val="22"/>
      <w:szCs w:val="22"/>
      <w:lang w:eastAsia="en-US"/>
    </w:rPr>
  </w:style>
  <w:style w:type="paragraph" w:styleId="Titre1">
    <w:name w:val="heading 1"/>
    <w:basedOn w:val="Normal"/>
    <w:next w:val="Normal"/>
    <w:link w:val="Titre1Car"/>
    <w:uiPriority w:val="9"/>
    <w:qFormat/>
    <w:rsid w:val="007C3F05"/>
    <w:pPr>
      <w:numPr>
        <w:numId w:val="1"/>
      </w:numPr>
      <w:outlineLvl w:val="0"/>
    </w:pPr>
    <w:rPr>
      <w:sz w:val="28"/>
      <w:szCs w:val="28"/>
    </w:rPr>
  </w:style>
  <w:style w:type="paragraph" w:styleId="Titre2">
    <w:name w:val="heading 2"/>
    <w:basedOn w:val="Normal"/>
    <w:next w:val="Normal"/>
    <w:link w:val="Titre2Car"/>
    <w:uiPriority w:val="9"/>
    <w:unhideWhenUsed/>
    <w:qFormat/>
    <w:rsid w:val="0069238F"/>
    <w:pPr>
      <w:spacing w:before="240" w:after="120"/>
      <w:contextualSpacing/>
      <w:outlineLvl w:val="1"/>
    </w:pPr>
    <w:rPr>
      <w:rFonts w:ascii="Arial" w:hAnsi="Arial"/>
      <w:b/>
      <w:bCs/>
      <w:color w:val="365F91" w:themeColor="accent1" w:themeShade="BF"/>
      <w:sz w:val="24"/>
      <w:szCs w:val="24"/>
    </w:rPr>
  </w:style>
  <w:style w:type="paragraph" w:styleId="Titre3">
    <w:name w:val="heading 3"/>
    <w:basedOn w:val="Normal"/>
    <w:next w:val="Normal"/>
    <w:link w:val="Titre3Car"/>
    <w:uiPriority w:val="9"/>
    <w:unhideWhenUsed/>
    <w:qFormat/>
    <w:rsid w:val="0069238F"/>
    <w:pPr>
      <w:spacing w:before="360" w:after="120"/>
      <w:outlineLvl w:val="2"/>
    </w:pPr>
    <w:rPr>
      <w:rFonts w:ascii="Arial" w:hAnsi="Arial" w:cs="Arial"/>
      <w:b/>
      <w:bCs/>
      <w:color w:val="365F91" w:themeColor="accent1" w:themeShade="BF"/>
      <w:sz w:val="24"/>
      <w:szCs w:val="24"/>
    </w:rPr>
  </w:style>
  <w:style w:type="paragraph" w:styleId="Titre4">
    <w:name w:val="heading 4"/>
    <w:basedOn w:val="Titre3"/>
    <w:next w:val="Normal"/>
    <w:link w:val="Titre4Car"/>
    <w:uiPriority w:val="9"/>
    <w:unhideWhenUsed/>
    <w:qFormat/>
    <w:rsid w:val="00F065F9"/>
    <w:pPr>
      <w:outlineLvl w:val="3"/>
    </w:pPr>
    <w:rPr>
      <w:rFonts w:asciiTheme="minorHAnsi" w:hAnsiTheme="minorHAnsi" w:cstheme="minorHAnsi"/>
      <w:b w:val="0"/>
      <w:sz w:val="22"/>
      <w:szCs w:val="22"/>
    </w:rPr>
  </w:style>
  <w:style w:type="paragraph" w:styleId="Titre5">
    <w:name w:val="heading 5"/>
    <w:basedOn w:val="Normal"/>
    <w:next w:val="Normal"/>
    <w:link w:val="Titre5Car"/>
    <w:uiPriority w:val="9"/>
    <w:semiHidden/>
    <w:unhideWhenUsed/>
    <w:qFormat/>
    <w:rsid w:val="00F065F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065F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Titre3"/>
    <w:next w:val="Normal"/>
    <w:link w:val="Titre7Car"/>
    <w:uiPriority w:val="9"/>
    <w:unhideWhenUsed/>
    <w:qFormat/>
    <w:rsid w:val="00F065F9"/>
    <w:pPr>
      <w:outlineLvl w:val="6"/>
    </w:pPr>
  </w:style>
  <w:style w:type="paragraph" w:styleId="Titre8">
    <w:name w:val="heading 8"/>
    <w:basedOn w:val="Normal"/>
    <w:next w:val="Normal"/>
    <w:link w:val="Titre8Car"/>
    <w:uiPriority w:val="9"/>
    <w:semiHidden/>
    <w:unhideWhenUsed/>
    <w:qFormat/>
    <w:rsid w:val="00F065F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065F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7C3F05"/>
    <w:rPr>
      <w:rFonts w:ascii="Helvetica" w:hAnsi="Helvetica"/>
      <w:sz w:val="28"/>
      <w:szCs w:val="28"/>
      <w:lang w:eastAsia="en-US"/>
    </w:rPr>
  </w:style>
  <w:style w:type="character" w:customStyle="1" w:styleId="Titre2Car">
    <w:name w:val="Titre 2 Car"/>
    <w:basedOn w:val="Policepardfaut"/>
    <w:link w:val="Titre2"/>
    <w:uiPriority w:val="9"/>
    <w:qFormat/>
    <w:rsid w:val="0069238F"/>
    <w:rPr>
      <w:rFonts w:ascii="Arial" w:hAnsi="Arial"/>
      <w:b/>
      <w:bCs/>
      <w:color w:val="365F91" w:themeColor="accent1" w:themeShade="BF"/>
      <w:sz w:val="24"/>
      <w:szCs w:val="24"/>
      <w:lang w:eastAsia="en-US"/>
    </w:rPr>
  </w:style>
  <w:style w:type="character" w:customStyle="1" w:styleId="Titre3Car">
    <w:name w:val="Titre 3 Car"/>
    <w:basedOn w:val="Policepardfaut"/>
    <w:link w:val="Titre3"/>
    <w:uiPriority w:val="9"/>
    <w:qFormat/>
    <w:rsid w:val="0069238F"/>
    <w:rPr>
      <w:rFonts w:ascii="Arial" w:hAnsi="Arial" w:cs="Arial"/>
      <w:b/>
      <w:bCs/>
      <w:color w:val="365F91" w:themeColor="accent1" w:themeShade="BF"/>
      <w:sz w:val="24"/>
      <w:szCs w:val="24"/>
      <w:lang w:eastAsia="en-US"/>
    </w:rPr>
  </w:style>
  <w:style w:type="character" w:customStyle="1" w:styleId="En-tteCar">
    <w:name w:val="En-tête Car"/>
    <w:basedOn w:val="Policepardfaut"/>
    <w:qFormat/>
    <w:rsid w:val="003B5512"/>
  </w:style>
  <w:style w:type="character" w:customStyle="1" w:styleId="PieddepageCar">
    <w:name w:val="Pied de page Car"/>
    <w:basedOn w:val="Policepardfaut"/>
    <w:link w:val="Pieddepage"/>
    <w:uiPriority w:val="99"/>
    <w:qFormat/>
    <w:rsid w:val="003B5512"/>
  </w:style>
  <w:style w:type="character" w:styleId="Marquedannotation">
    <w:name w:val="annotation reference"/>
    <w:basedOn w:val="Policepardfaut"/>
    <w:uiPriority w:val="99"/>
    <w:semiHidden/>
    <w:unhideWhenUsed/>
    <w:qFormat/>
    <w:rsid w:val="00E5335A"/>
    <w:rPr>
      <w:sz w:val="16"/>
      <w:szCs w:val="16"/>
    </w:rPr>
  </w:style>
  <w:style w:type="character" w:customStyle="1" w:styleId="CommentaireCar">
    <w:name w:val="Commentaire Car"/>
    <w:basedOn w:val="Policepardfaut"/>
    <w:link w:val="Commentaire"/>
    <w:uiPriority w:val="99"/>
    <w:semiHidden/>
    <w:qFormat/>
    <w:rsid w:val="00E5335A"/>
    <w:rPr>
      <w:sz w:val="20"/>
      <w:szCs w:val="20"/>
    </w:rPr>
  </w:style>
  <w:style w:type="character" w:customStyle="1" w:styleId="ObjetducommentaireCar">
    <w:name w:val="Objet du commentaire Car"/>
    <w:basedOn w:val="CommentaireCar"/>
    <w:link w:val="Objetducommentaire"/>
    <w:uiPriority w:val="99"/>
    <w:semiHidden/>
    <w:qFormat/>
    <w:rsid w:val="00E5335A"/>
    <w:rPr>
      <w:b/>
      <w:bCs/>
      <w:sz w:val="20"/>
      <w:szCs w:val="20"/>
    </w:rPr>
  </w:style>
  <w:style w:type="character" w:customStyle="1" w:styleId="TextedebullesCar">
    <w:name w:val="Texte de bulles Car"/>
    <w:basedOn w:val="Policepardfaut"/>
    <w:link w:val="Textedebulles"/>
    <w:uiPriority w:val="99"/>
    <w:semiHidden/>
    <w:qFormat/>
    <w:rsid w:val="00E5335A"/>
    <w:rPr>
      <w:rFonts w:ascii="Tahoma" w:hAnsi="Tahoma" w:cs="Tahoma"/>
      <w:sz w:val="16"/>
      <w:szCs w:val="16"/>
    </w:rPr>
  </w:style>
  <w:style w:type="character" w:styleId="Numrodepage">
    <w:name w:val="page number"/>
    <w:basedOn w:val="Policepardfaut"/>
    <w:qFormat/>
    <w:rsid w:val="00543F17"/>
  </w:style>
  <w:style w:type="character" w:customStyle="1" w:styleId="Titre4Car">
    <w:name w:val="Titre 4 Car"/>
    <w:basedOn w:val="Policepardfaut"/>
    <w:link w:val="Titre4"/>
    <w:uiPriority w:val="9"/>
    <w:qFormat/>
    <w:rsid w:val="00F065F9"/>
    <w:rPr>
      <w:rFonts w:asciiTheme="minorHAnsi" w:hAnsiTheme="minorHAnsi" w:cstheme="minorHAnsi"/>
      <w:b/>
      <w:sz w:val="22"/>
      <w:szCs w:val="22"/>
      <w:lang w:eastAsia="en-US"/>
    </w:rPr>
  </w:style>
  <w:style w:type="character" w:customStyle="1" w:styleId="LienInternet">
    <w:name w:val="Lien Internet"/>
    <w:basedOn w:val="Policepardfaut"/>
    <w:uiPriority w:val="99"/>
    <w:unhideWhenUsed/>
    <w:rsid w:val="001E4CFC"/>
    <w:rPr>
      <w:color w:val="0000FF" w:themeColor="hyperlink"/>
      <w:u w:val="single"/>
    </w:rPr>
  </w:style>
  <w:style w:type="character" w:customStyle="1" w:styleId="Titre7Car">
    <w:name w:val="Titre 7 Car"/>
    <w:basedOn w:val="Policepardfaut"/>
    <w:link w:val="Titre7"/>
    <w:uiPriority w:val="9"/>
    <w:qFormat/>
    <w:rsid w:val="00F065F9"/>
    <w:rPr>
      <w:rFonts w:ascii="Bradley Hand Bold" w:hAnsi="Bradley Hand Bold"/>
      <w:sz w:val="26"/>
      <w:szCs w:val="26"/>
      <w:lang w:eastAsia="en-US"/>
    </w:rPr>
  </w:style>
  <w:style w:type="character" w:customStyle="1" w:styleId="SansinterligneCar">
    <w:name w:val="Sans interligne Car"/>
    <w:basedOn w:val="Policepardfaut"/>
    <w:link w:val="Sansinterligne"/>
    <w:uiPriority w:val="1"/>
    <w:qFormat/>
    <w:rsid w:val="00D2686B"/>
    <w:rPr>
      <w:rFonts w:asciiTheme="minorHAnsi" w:eastAsiaTheme="minorEastAsia" w:hAnsiTheme="minorHAnsi" w:cstheme="minorBidi"/>
      <w:sz w:val="22"/>
      <w:szCs w:val="22"/>
      <w:lang w:eastAsia="en-US"/>
    </w:rPr>
  </w:style>
  <w:style w:type="character" w:customStyle="1" w:styleId="TitreCar">
    <w:name w:val="Titre Car"/>
    <w:basedOn w:val="Policepardfaut"/>
    <w:link w:val="Titre10"/>
    <w:uiPriority w:val="10"/>
    <w:qFormat/>
    <w:rsid w:val="00B97E54"/>
    <w:rPr>
      <w:rFonts w:ascii="Bradley Hand ITC" w:eastAsiaTheme="majorEastAsia" w:hAnsi="Bradley Hand ITC" w:cstheme="minorHAnsi"/>
      <w:sz w:val="72"/>
      <w:szCs w:val="72"/>
      <w:lang w:eastAsia="en-US"/>
    </w:rPr>
  </w:style>
  <w:style w:type="character" w:customStyle="1" w:styleId="CorpsdetexteCar">
    <w:name w:val="Corps de texte Car"/>
    <w:basedOn w:val="Policepardfaut"/>
    <w:link w:val="Corpsdetexte"/>
    <w:qFormat/>
    <w:rsid w:val="003B6F06"/>
    <w:rPr>
      <w:rFonts w:ascii="Times New Roman" w:eastAsia="Times New Roman" w:hAnsi="Times New Roman"/>
      <w:sz w:val="24"/>
      <w:szCs w:val="24"/>
      <w:lang w:eastAsia="ar-SA"/>
    </w:rPr>
  </w:style>
  <w:style w:type="character" w:customStyle="1" w:styleId="NotedebasdepageCar">
    <w:name w:val="Note de bas de page Car"/>
    <w:basedOn w:val="Policepardfaut"/>
    <w:link w:val="Notedebasdepage"/>
    <w:uiPriority w:val="99"/>
    <w:qFormat/>
    <w:rsid w:val="00412854"/>
    <w:rPr>
      <w:rFonts w:asciiTheme="minorHAnsi" w:eastAsia="Times New Roman" w:hAnsiTheme="minorHAnsi"/>
      <w:sz w:val="18"/>
      <w:szCs w:val="18"/>
      <w:lang w:eastAsia="ar-SA"/>
    </w:rPr>
  </w:style>
  <w:style w:type="character" w:styleId="Marquenotebasdepage">
    <w:name w:val="footnote reference"/>
    <w:basedOn w:val="Policepardfaut"/>
    <w:uiPriority w:val="99"/>
    <w:unhideWhenUsed/>
    <w:qFormat/>
    <w:rsid w:val="003B6F06"/>
    <w:rPr>
      <w:vertAlign w:val="superscript"/>
    </w:rPr>
  </w:style>
  <w:style w:type="character" w:customStyle="1" w:styleId="Titre5Car">
    <w:name w:val="Titre 5 Car"/>
    <w:basedOn w:val="Policepardfaut"/>
    <w:link w:val="Titre5"/>
    <w:uiPriority w:val="9"/>
    <w:semiHidden/>
    <w:qFormat/>
    <w:rsid w:val="00F065F9"/>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uiPriority w:val="9"/>
    <w:semiHidden/>
    <w:qFormat/>
    <w:rsid w:val="00F065F9"/>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qFormat/>
    <w:rsid w:val="00F065F9"/>
    <w:rPr>
      <w:rFonts w:asciiTheme="majorHAnsi" w:eastAsiaTheme="majorEastAsia" w:hAnsiTheme="majorHAnsi" w:cstheme="majorBidi"/>
      <w:color w:val="404040" w:themeColor="text1" w:themeTint="BF"/>
      <w:lang w:eastAsia="en-US"/>
    </w:rPr>
  </w:style>
  <w:style w:type="character" w:customStyle="1" w:styleId="Titre9Car">
    <w:name w:val="Titre 9 Car"/>
    <w:basedOn w:val="Policepardfaut"/>
    <w:link w:val="Titre9"/>
    <w:uiPriority w:val="9"/>
    <w:semiHidden/>
    <w:qFormat/>
    <w:rsid w:val="00F065F9"/>
    <w:rPr>
      <w:rFonts w:asciiTheme="majorHAnsi" w:eastAsiaTheme="majorEastAsia" w:hAnsiTheme="majorHAnsi" w:cstheme="majorBidi"/>
      <w:i/>
      <w:iCs/>
      <w:color w:val="404040" w:themeColor="text1" w:themeTint="BF"/>
      <w:lang w:eastAsia="en-US"/>
    </w:rPr>
  </w:style>
  <w:style w:type="character" w:styleId="Lienhypertextesuivi">
    <w:name w:val="FollowedHyperlink"/>
    <w:basedOn w:val="Policepardfaut"/>
    <w:uiPriority w:val="99"/>
    <w:semiHidden/>
    <w:unhideWhenUsed/>
    <w:qFormat/>
    <w:rsid w:val="00B2029F"/>
    <w:rPr>
      <w:color w:val="800080" w:themeColor="followedHyperlink"/>
      <w:u w:val="single"/>
    </w:rPr>
  </w:style>
  <w:style w:type="character" w:customStyle="1" w:styleId="ExplorateurdedocumentCar">
    <w:name w:val="Explorateur de document Car"/>
    <w:basedOn w:val="Policepardfaut"/>
    <w:link w:val="Explorateurdedocument"/>
    <w:uiPriority w:val="99"/>
    <w:semiHidden/>
    <w:qFormat/>
    <w:rsid w:val="00755063"/>
    <w:rPr>
      <w:rFonts w:ascii="Lucida Grande" w:hAnsi="Lucida Grande" w:cs="Lucida Grande"/>
      <w:sz w:val="24"/>
      <w:szCs w:val="24"/>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eastAsia="Calibri" w:cs="Times New Roman"/>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Calibri"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eastAsia="Calibri" w:cs="Calibri"/>
      <w:b w:val="0"/>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eastAsia="Calibri" w:cs="Calibri"/>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rFonts w:eastAsia="Calibri" w:cs="Times New Roman"/>
    </w:rPr>
  </w:style>
  <w:style w:type="character" w:customStyle="1" w:styleId="ListLabel76">
    <w:name w:val="ListLabel 76"/>
    <w:qFormat/>
    <w:rPr>
      <w:b/>
    </w:rPr>
  </w:style>
  <w:style w:type="character" w:customStyle="1" w:styleId="ListLabel77">
    <w:name w:val="ListLabel 77"/>
    <w:qFormat/>
    <w:rPr>
      <w:b/>
    </w:rPr>
  </w:style>
  <w:style w:type="character" w:customStyle="1" w:styleId="ListLabel78">
    <w:name w:val="ListLabel 78"/>
    <w:qFormat/>
    <w:rPr>
      <w:b/>
    </w:rPr>
  </w:style>
  <w:style w:type="character" w:customStyle="1" w:styleId="ListLabel79">
    <w:name w:val="ListLabel 79"/>
    <w:qFormat/>
    <w:rPr>
      <w:rFonts w:eastAsia="MS Mincho" w:cs="Arial"/>
    </w:rPr>
  </w:style>
  <w:style w:type="character" w:customStyle="1" w:styleId="ListLabel80">
    <w:name w:val="ListLabel 80"/>
    <w:qFormat/>
    <w:rPr>
      <w:rFonts w:cs="Courier New"/>
    </w:rPr>
  </w:style>
  <w:style w:type="character" w:customStyle="1" w:styleId="ListLabel81">
    <w:name w:val="ListLabel 81"/>
    <w:qFormat/>
    <w:rPr>
      <w:rFonts w:eastAsia="MS Mincho" w:cs="Times New Roman"/>
    </w:rPr>
  </w:style>
  <w:style w:type="character" w:customStyle="1" w:styleId="ListLabel82">
    <w:name w:val="ListLabel 82"/>
    <w:qFormat/>
    <w:rPr>
      <w:rFonts w:ascii="Arial" w:hAnsi="Arial"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ascii="Arial" w:hAnsi="Arial"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ascii="Arial" w:hAnsi="Arial"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eastAsia="Times New Roman" w:cs="Arial"/>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paragraph" w:customStyle="1" w:styleId="Titre10">
    <w:name w:val="Titre1"/>
    <w:basedOn w:val="Standard"/>
    <w:next w:val="Corpsdetexte"/>
    <w:link w:val="TitreCar"/>
    <w:qFormat/>
    <w:rsid w:val="000C1F47"/>
    <w:pPr>
      <w:keepNext/>
      <w:spacing w:before="240" w:after="120"/>
      <w:jc w:val="right"/>
    </w:pPr>
    <w:rPr>
      <w:rFonts w:eastAsia="MS Mincho" w:cs="Tahoma"/>
      <w:b/>
      <w:i/>
      <w:sz w:val="64"/>
      <w:szCs w:val="28"/>
    </w:rPr>
  </w:style>
  <w:style w:type="paragraph" w:styleId="Corpsdetexte">
    <w:name w:val="Body Text"/>
    <w:basedOn w:val="Normal"/>
    <w:link w:val="CorpsdetexteCar"/>
    <w:rsid w:val="003B6F06"/>
    <w:pPr>
      <w:suppressAutoHyphens/>
      <w:spacing w:after="120"/>
      <w:jc w:val="left"/>
    </w:pPr>
    <w:rPr>
      <w:rFonts w:ascii="Times New Roman" w:eastAsia="Times New Roman" w:hAnsi="Times New Roman"/>
      <w:sz w:val="24"/>
      <w:szCs w:val="24"/>
      <w:lang w:eastAsia="ar-SA"/>
    </w:r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basedOn w:val="Normal"/>
    <w:qFormat/>
    <w:rsid w:val="008E05F0"/>
    <w:pPr>
      <w:contextualSpacing/>
    </w:pPr>
    <w:rPr>
      <w:b/>
    </w:rPr>
  </w:style>
  <w:style w:type="paragraph" w:styleId="En-tte">
    <w:name w:val="header"/>
    <w:basedOn w:val="Normal"/>
    <w:unhideWhenUsed/>
    <w:rsid w:val="003B5512"/>
    <w:pPr>
      <w:tabs>
        <w:tab w:val="center" w:pos="4536"/>
        <w:tab w:val="right" w:pos="9072"/>
      </w:tabs>
    </w:pPr>
  </w:style>
  <w:style w:type="paragraph" w:styleId="Pieddepage">
    <w:name w:val="footer"/>
    <w:basedOn w:val="Normal"/>
    <w:link w:val="PieddepageCar"/>
    <w:unhideWhenUsed/>
    <w:rsid w:val="003B5512"/>
    <w:pPr>
      <w:tabs>
        <w:tab w:val="center" w:pos="4536"/>
        <w:tab w:val="right" w:pos="9072"/>
      </w:tabs>
    </w:pPr>
  </w:style>
  <w:style w:type="paragraph" w:styleId="Commentaire">
    <w:name w:val="annotation text"/>
    <w:basedOn w:val="Normal"/>
    <w:link w:val="CommentaireCar"/>
    <w:uiPriority w:val="99"/>
    <w:semiHidden/>
    <w:unhideWhenUsed/>
    <w:qFormat/>
    <w:rsid w:val="00E5335A"/>
    <w:rPr>
      <w:sz w:val="20"/>
      <w:szCs w:val="20"/>
    </w:rPr>
  </w:style>
  <w:style w:type="paragraph" w:styleId="Objetducommentaire">
    <w:name w:val="annotation subject"/>
    <w:basedOn w:val="Commentaire"/>
    <w:link w:val="ObjetducommentaireCar"/>
    <w:uiPriority w:val="99"/>
    <w:semiHidden/>
    <w:unhideWhenUsed/>
    <w:qFormat/>
    <w:rsid w:val="00E5335A"/>
    <w:rPr>
      <w:b/>
      <w:bCs/>
    </w:rPr>
  </w:style>
  <w:style w:type="paragraph" w:styleId="Textedebulles">
    <w:name w:val="Balloon Text"/>
    <w:basedOn w:val="Normal"/>
    <w:link w:val="TextedebullesCar"/>
    <w:uiPriority w:val="99"/>
    <w:semiHidden/>
    <w:unhideWhenUsed/>
    <w:qFormat/>
    <w:rsid w:val="00E5335A"/>
    <w:rPr>
      <w:rFonts w:ascii="Tahoma" w:hAnsi="Tahoma" w:cs="Tahoma"/>
      <w:sz w:val="16"/>
      <w:szCs w:val="16"/>
    </w:rPr>
  </w:style>
  <w:style w:type="paragraph" w:styleId="Rvision">
    <w:name w:val="Revision"/>
    <w:uiPriority w:val="99"/>
    <w:semiHidden/>
    <w:qFormat/>
    <w:rsid w:val="00F55B7C"/>
    <w:rPr>
      <w:sz w:val="22"/>
      <w:szCs w:val="22"/>
      <w:lang w:eastAsia="en-US"/>
    </w:rPr>
  </w:style>
  <w:style w:type="paragraph" w:customStyle="1" w:styleId="Tabledesmatiresniveau1">
    <w:name w:val="Table des matières niveau 1"/>
    <w:basedOn w:val="Normal"/>
    <w:next w:val="Normal"/>
    <w:autoRedefine/>
    <w:uiPriority w:val="39"/>
    <w:unhideWhenUsed/>
    <w:rsid w:val="004728A1"/>
    <w:pPr>
      <w:tabs>
        <w:tab w:val="right" w:pos="9214"/>
      </w:tabs>
      <w:spacing w:before="360" w:after="360"/>
      <w:jc w:val="left"/>
    </w:pPr>
    <w:rPr>
      <w:rFonts w:asciiTheme="minorHAnsi" w:hAnsiTheme="minorHAnsi" w:cstheme="minorHAnsi"/>
      <w:b/>
      <w:bCs/>
      <w:caps/>
      <w:u w:val="single"/>
    </w:rPr>
  </w:style>
  <w:style w:type="paragraph" w:customStyle="1" w:styleId="Tabledesmatiresniveau2">
    <w:name w:val="Table des matières niveau 2"/>
    <w:basedOn w:val="Normal"/>
    <w:next w:val="Normal"/>
    <w:autoRedefine/>
    <w:uiPriority w:val="39"/>
    <w:unhideWhenUsed/>
    <w:rsid w:val="00FA74CB"/>
    <w:pPr>
      <w:tabs>
        <w:tab w:val="left" w:pos="238"/>
        <w:tab w:val="left" w:pos="284"/>
        <w:tab w:val="right" w:pos="9214"/>
      </w:tabs>
      <w:jc w:val="left"/>
    </w:pPr>
    <w:rPr>
      <w:rFonts w:asciiTheme="minorHAnsi" w:hAnsiTheme="minorHAnsi" w:cstheme="minorHAnsi"/>
      <w:b/>
      <w:bCs/>
      <w:smallCaps/>
    </w:rPr>
  </w:style>
  <w:style w:type="paragraph" w:customStyle="1" w:styleId="Tabledesmatiresniveau3">
    <w:name w:val="Table des matières niveau 3"/>
    <w:basedOn w:val="Normal"/>
    <w:next w:val="Normal"/>
    <w:autoRedefine/>
    <w:uiPriority w:val="39"/>
    <w:unhideWhenUsed/>
    <w:rsid w:val="002165FD"/>
    <w:pPr>
      <w:tabs>
        <w:tab w:val="left" w:pos="554"/>
        <w:tab w:val="right" w:pos="9214"/>
      </w:tabs>
      <w:jc w:val="left"/>
    </w:pPr>
    <w:rPr>
      <w:rFonts w:asciiTheme="minorHAnsi" w:hAnsiTheme="minorHAnsi" w:cstheme="minorHAnsi"/>
      <w:smallCaps/>
    </w:rPr>
  </w:style>
  <w:style w:type="paragraph" w:customStyle="1" w:styleId="Tabledesmatiresniveau4">
    <w:name w:val="Table des matières niveau 4"/>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5">
    <w:name w:val="Table des matières niveau 5"/>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6">
    <w:name w:val="Table des matières niveau 6"/>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7">
    <w:name w:val="Table des matières niveau 7"/>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8">
    <w:name w:val="Table des matières niveau 8"/>
    <w:basedOn w:val="Normal"/>
    <w:next w:val="Normal"/>
    <w:autoRedefine/>
    <w:uiPriority w:val="39"/>
    <w:unhideWhenUsed/>
    <w:rsid w:val="001E4CFC"/>
    <w:pPr>
      <w:jc w:val="left"/>
    </w:pPr>
    <w:rPr>
      <w:rFonts w:asciiTheme="minorHAnsi" w:hAnsiTheme="minorHAnsi" w:cstheme="minorHAnsi"/>
    </w:rPr>
  </w:style>
  <w:style w:type="paragraph" w:customStyle="1" w:styleId="Tabledesmatiresniveau9">
    <w:name w:val="Table des matières niveau 9"/>
    <w:basedOn w:val="Normal"/>
    <w:next w:val="Normal"/>
    <w:autoRedefine/>
    <w:uiPriority w:val="39"/>
    <w:unhideWhenUsed/>
    <w:rsid w:val="001E4CFC"/>
    <w:pPr>
      <w:jc w:val="left"/>
    </w:pPr>
    <w:rPr>
      <w:rFonts w:asciiTheme="minorHAnsi" w:hAnsiTheme="minorHAnsi" w:cstheme="minorHAnsi"/>
    </w:rPr>
  </w:style>
  <w:style w:type="paragraph" w:styleId="En-ttedetabledesmatires">
    <w:name w:val="TOC Heading"/>
    <w:basedOn w:val="Titre1"/>
    <w:next w:val="Normal"/>
    <w:uiPriority w:val="39"/>
    <w:unhideWhenUsed/>
    <w:qFormat/>
    <w:rsid w:val="00F57F17"/>
    <w:pPr>
      <w:keepNext/>
      <w:keepLines/>
      <w:numPr>
        <w:numId w:val="0"/>
      </w:numPr>
      <w:spacing w:before="480" w:line="276" w:lineRule="auto"/>
      <w:jc w:val="left"/>
    </w:pPr>
    <w:rPr>
      <w:rFonts w:asciiTheme="majorHAnsi" w:eastAsiaTheme="majorEastAsia" w:hAnsiTheme="majorHAnsi" w:cstheme="majorBidi"/>
      <w:b/>
      <w:bCs/>
      <w:color w:val="365F91" w:themeColor="accent1" w:themeShade="BF"/>
    </w:rPr>
  </w:style>
  <w:style w:type="paragraph" w:styleId="Sansinterligne">
    <w:name w:val="No Spacing"/>
    <w:link w:val="SansinterligneCar"/>
    <w:uiPriority w:val="1"/>
    <w:qFormat/>
    <w:rsid w:val="00D2686B"/>
    <w:rPr>
      <w:rFonts w:asciiTheme="minorHAnsi" w:eastAsiaTheme="minorEastAsia" w:hAnsiTheme="minorHAnsi" w:cstheme="minorBidi"/>
      <w:sz w:val="22"/>
      <w:szCs w:val="22"/>
      <w:lang w:eastAsia="en-US"/>
    </w:rPr>
  </w:style>
  <w:style w:type="paragraph" w:customStyle="1" w:styleId="Titreprincipal">
    <w:name w:val="Titre principal"/>
    <w:basedOn w:val="Sansinterligne"/>
    <w:next w:val="Normal"/>
    <w:uiPriority w:val="10"/>
    <w:qFormat/>
    <w:rsid w:val="00B97E54"/>
    <w:rPr>
      <w:rFonts w:ascii="Bradley Hand ITC" w:eastAsiaTheme="majorEastAsia" w:hAnsi="Bradley Hand ITC" w:cstheme="minorHAnsi"/>
      <w:sz w:val="72"/>
      <w:szCs w:val="72"/>
    </w:rPr>
  </w:style>
  <w:style w:type="paragraph" w:customStyle="1" w:styleId="SNREPUBLIQUE">
    <w:name w:val="SNREPUBLIQUE"/>
    <w:basedOn w:val="Normal"/>
    <w:qFormat/>
    <w:rsid w:val="00401131"/>
    <w:pPr>
      <w:suppressAutoHyphens/>
      <w:jc w:val="center"/>
    </w:pPr>
    <w:rPr>
      <w:rFonts w:ascii="Times New Roman" w:eastAsia="Times New Roman" w:hAnsi="Times New Roman"/>
      <w:b/>
      <w:bCs/>
      <w:sz w:val="24"/>
      <w:szCs w:val="20"/>
      <w:lang w:eastAsia="ar-SA"/>
    </w:rPr>
  </w:style>
  <w:style w:type="paragraph" w:customStyle="1" w:styleId="SNTimbre">
    <w:name w:val="SNTimbre"/>
    <w:basedOn w:val="Normal"/>
    <w:qFormat/>
    <w:rsid w:val="00401131"/>
    <w:pPr>
      <w:widowControl w:val="0"/>
      <w:suppressAutoHyphens/>
      <w:snapToGrid w:val="0"/>
      <w:spacing w:before="120"/>
      <w:jc w:val="center"/>
    </w:pPr>
    <w:rPr>
      <w:rFonts w:ascii="Times New Roman" w:eastAsia="Lucida Sans Unicode" w:hAnsi="Times New Roman"/>
      <w:sz w:val="24"/>
      <w:szCs w:val="24"/>
      <w:lang w:eastAsia="ar-SA"/>
    </w:rPr>
  </w:style>
  <w:style w:type="paragraph" w:customStyle="1" w:styleId="Standard">
    <w:name w:val="Standard"/>
    <w:qFormat/>
    <w:rsid w:val="000C1F47"/>
    <w:pPr>
      <w:widowControl w:val="0"/>
      <w:suppressAutoHyphens/>
      <w:textAlignment w:val="baseline"/>
    </w:pPr>
    <w:rPr>
      <w:rFonts w:ascii="Liberation Sans" w:eastAsia="Times New Roman" w:hAnsi="Liberation Sans"/>
      <w:color w:val="000000"/>
      <w:sz w:val="24"/>
    </w:rPr>
  </w:style>
  <w:style w:type="paragraph" w:customStyle="1" w:styleId="m-Rapports">
    <w:name w:val="m-Rapports"/>
    <w:basedOn w:val="Standard"/>
    <w:qFormat/>
    <w:rsid w:val="000C1F47"/>
    <w:pPr>
      <w:ind w:left="57"/>
    </w:pPr>
    <w:rPr>
      <w:b/>
      <w:caps/>
      <w:color w:val="FFFFFF"/>
      <w:sz w:val="30"/>
    </w:rPr>
  </w:style>
  <w:style w:type="paragraph" w:customStyle="1" w:styleId="m-DateRapports">
    <w:name w:val="m-DateRapports"/>
    <w:basedOn w:val="Standard"/>
    <w:qFormat/>
    <w:rsid w:val="000C1F47"/>
    <w:pPr>
      <w:spacing w:after="3118"/>
      <w:ind w:left="57"/>
      <w:textAlignment w:val="center"/>
    </w:pPr>
    <w:rPr>
      <w:i/>
      <w:color w:val="FFFFFF"/>
      <w:sz w:val="22"/>
    </w:rPr>
  </w:style>
  <w:style w:type="paragraph" w:customStyle="1" w:styleId="m-NomDirection">
    <w:name w:val="m-NomDirection"/>
    <w:basedOn w:val="Standard"/>
    <w:qFormat/>
    <w:rsid w:val="000C1F47"/>
    <w:pPr>
      <w:spacing w:after="170" w:line="220" w:lineRule="exact"/>
      <w:ind w:left="57"/>
    </w:pPr>
    <w:rPr>
      <w:i/>
      <w:color w:val="FFFFFF"/>
      <w:sz w:val="18"/>
    </w:rPr>
  </w:style>
  <w:style w:type="paragraph" w:customStyle="1" w:styleId="m-SousTitreRapport">
    <w:name w:val="m-SousTitreRapport"/>
    <w:basedOn w:val="Standard"/>
    <w:qFormat/>
    <w:rsid w:val="000C1F47"/>
    <w:pPr>
      <w:spacing w:line="540" w:lineRule="exact"/>
      <w:jc w:val="right"/>
    </w:pPr>
    <w:rPr>
      <w:b/>
      <w:i/>
      <w:color w:val="00000A"/>
      <w:sz w:val="50"/>
    </w:rPr>
  </w:style>
  <w:style w:type="paragraph" w:customStyle="1" w:styleId="Pieddepage1">
    <w:name w:val="Pied de page1"/>
    <w:basedOn w:val="Standard"/>
    <w:qFormat/>
    <w:rsid w:val="000C1F47"/>
    <w:pPr>
      <w:tabs>
        <w:tab w:val="center" w:pos="4536"/>
        <w:tab w:val="right" w:pos="9072"/>
      </w:tabs>
    </w:pPr>
  </w:style>
  <w:style w:type="paragraph" w:customStyle="1" w:styleId="m-EntetePiedDePage">
    <w:name w:val="m-EntetePiedDePage"/>
    <w:basedOn w:val="Normal"/>
    <w:qFormat/>
    <w:rsid w:val="000C1F47"/>
    <w:pPr>
      <w:widowControl w:val="0"/>
      <w:tabs>
        <w:tab w:val="center" w:pos="4536"/>
        <w:tab w:val="right" w:pos="9072"/>
      </w:tabs>
      <w:suppressAutoHyphens/>
      <w:jc w:val="left"/>
      <w:textAlignment w:val="baseline"/>
    </w:pPr>
    <w:rPr>
      <w:rFonts w:ascii="Liberation Sans" w:eastAsia="Times New Roman" w:hAnsi="Liberation Sans"/>
      <w:color w:val="000000"/>
      <w:sz w:val="20"/>
      <w:szCs w:val="20"/>
      <w:lang w:eastAsia="fr-FR"/>
    </w:rPr>
  </w:style>
  <w:style w:type="paragraph" w:customStyle="1" w:styleId="madresseministere">
    <w:name w:val="m_adresse_ministere"/>
    <w:basedOn w:val="Standard"/>
    <w:qFormat/>
    <w:rsid w:val="000C1F47"/>
    <w:pPr>
      <w:jc w:val="right"/>
    </w:pPr>
    <w:rPr>
      <w:color w:val="FFFFFF"/>
      <w:sz w:val="19"/>
    </w:rPr>
  </w:style>
  <w:style w:type="paragraph" w:customStyle="1" w:styleId="madresseweb">
    <w:name w:val="m_adresse_web"/>
    <w:basedOn w:val="madresseministere"/>
    <w:qFormat/>
    <w:rsid w:val="000C1F47"/>
    <w:rPr>
      <w:i/>
      <w:sz w:val="15"/>
    </w:rPr>
  </w:style>
  <w:style w:type="paragraph" w:customStyle="1" w:styleId="SNNature">
    <w:name w:val="SNNature"/>
    <w:basedOn w:val="Normal"/>
    <w:qFormat/>
    <w:rsid w:val="003B6F06"/>
    <w:pPr>
      <w:widowControl w:val="0"/>
      <w:suppressLineNumbers/>
      <w:suppressAutoHyphens/>
      <w:spacing w:before="720" w:after="120"/>
      <w:jc w:val="center"/>
    </w:pPr>
    <w:rPr>
      <w:rFonts w:ascii="Times New Roman" w:eastAsia="Lucida Sans Unicode" w:hAnsi="Times New Roman"/>
      <w:b/>
      <w:bCs/>
      <w:sz w:val="24"/>
      <w:szCs w:val="24"/>
      <w:lang w:eastAsia="ar-SA"/>
    </w:rPr>
  </w:style>
  <w:style w:type="paragraph" w:customStyle="1" w:styleId="SNtitre">
    <w:name w:val="SNtitre"/>
    <w:basedOn w:val="Normal"/>
    <w:qFormat/>
    <w:rsid w:val="004728A1"/>
    <w:pPr>
      <w:widowControl w:val="0"/>
      <w:suppressLineNumbers/>
      <w:suppressAutoHyphens/>
      <w:spacing w:after="120"/>
      <w:jc w:val="center"/>
    </w:pPr>
    <w:rPr>
      <w:rFonts w:ascii="Times New Roman" w:eastAsia="Lucida Sans Unicode" w:hAnsi="Times New Roman"/>
      <w:b/>
      <w:sz w:val="24"/>
      <w:szCs w:val="24"/>
      <w:lang w:eastAsia="ar-SA"/>
    </w:rPr>
  </w:style>
  <w:style w:type="paragraph" w:customStyle="1" w:styleId="SNNORCentr">
    <w:name w:val="SNNOR+Centré"/>
    <w:qFormat/>
    <w:rsid w:val="003B6F06"/>
    <w:pPr>
      <w:suppressAutoHyphens/>
      <w:jc w:val="center"/>
    </w:pPr>
    <w:rPr>
      <w:rFonts w:ascii="Times New Roman" w:eastAsia="Times New Roman" w:hAnsi="Times New Roman"/>
      <w:bCs/>
      <w:sz w:val="24"/>
      <w:lang w:eastAsia="ar-SA"/>
    </w:rPr>
  </w:style>
  <w:style w:type="paragraph" w:customStyle="1" w:styleId="SNAutorit">
    <w:name w:val="SNAutorité"/>
    <w:basedOn w:val="Normal"/>
    <w:qFormat/>
    <w:rsid w:val="003B6F06"/>
    <w:pPr>
      <w:suppressAutoHyphens/>
      <w:spacing w:before="720" w:after="240"/>
      <w:ind w:firstLine="720"/>
      <w:jc w:val="left"/>
    </w:pPr>
    <w:rPr>
      <w:rFonts w:ascii="Times New Roman" w:eastAsia="Times New Roman" w:hAnsi="Times New Roman"/>
      <w:b/>
      <w:sz w:val="24"/>
      <w:szCs w:val="24"/>
      <w:lang w:eastAsia="ar-SA"/>
    </w:rPr>
  </w:style>
  <w:style w:type="paragraph" w:customStyle="1" w:styleId="SNVisa">
    <w:name w:val="SNVisa"/>
    <w:basedOn w:val="Normal"/>
    <w:qFormat/>
    <w:rsid w:val="003B6F06"/>
    <w:pPr>
      <w:suppressAutoHyphens/>
      <w:spacing w:before="120" w:after="120"/>
      <w:ind w:firstLine="720"/>
      <w:jc w:val="left"/>
    </w:pPr>
    <w:rPr>
      <w:rFonts w:ascii="Times New Roman" w:eastAsia="Times New Roman" w:hAnsi="Times New Roman"/>
      <w:sz w:val="24"/>
      <w:szCs w:val="24"/>
      <w:lang w:eastAsia="ar-SA"/>
    </w:rPr>
  </w:style>
  <w:style w:type="paragraph" w:customStyle="1" w:styleId="SNActe">
    <w:name w:val="SNActe"/>
    <w:basedOn w:val="Normal"/>
    <w:qFormat/>
    <w:rsid w:val="003B6F06"/>
    <w:pPr>
      <w:suppressAutoHyphens/>
      <w:spacing w:before="480" w:after="360"/>
      <w:jc w:val="center"/>
    </w:pPr>
    <w:rPr>
      <w:rFonts w:ascii="Times New Roman" w:eastAsia="Times New Roman" w:hAnsi="Times New Roman"/>
      <w:b/>
      <w:sz w:val="24"/>
      <w:szCs w:val="24"/>
      <w:lang w:eastAsia="ar-SA"/>
    </w:rPr>
  </w:style>
  <w:style w:type="paragraph" w:customStyle="1" w:styleId="SNArticle">
    <w:name w:val="SNArticle"/>
    <w:basedOn w:val="Normal"/>
    <w:qFormat/>
    <w:rsid w:val="003B6F06"/>
    <w:pPr>
      <w:suppressAutoHyphens/>
      <w:spacing w:before="360" w:after="240"/>
      <w:jc w:val="center"/>
    </w:pPr>
    <w:rPr>
      <w:rFonts w:ascii="Times New Roman" w:eastAsia="Times New Roman" w:hAnsi="Times New Roman"/>
      <w:b/>
      <w:bCs/>
      <w:sz w:val="24"/>
      <w:szCs w:val="24"/>
      <w:lang w:eastAsia="ar-SA"/>
    </w:rPr>
  </w:style>
  <w:style w:type="paragraph" w:customStyle="1" w:styleId="Titre1objet">
    <w:name w:val="Titre 1 objet"/>
    <w:basedOn w:val="Titre1"/>
    <w:qFormat/>
    <w:rsid w:val="003B6F06"/>
    <w:pPr>
      <w:keepNext/>
      <w:numPr>
        <w:numId w:val="0"/>
      </w:numPr>
      <w:suppressAutoHyphens/>
      <w:spacing w:after="120"/>
    </w:pPr>
    <w:rPr>
      <w:rFonts w:ascii="Times New Roman" w:eastAsia="Times New Roman" w:hAnsi="Times New Roman" w:cs="Arial"/>
      <w:b/>
      <w:bCs/>
      <w:caps/>
      <w:sz w:val="24"/>
      <w:szCs w:val="24"/>
      <w:lang w:eastAsia="ar-SA"/>
    </w:rPr>
  </w:style>
  <w:style w:type="paragraph" w:styleId="Notedebasdepage">
    <w:name w:val="footnote text"/>
    <w:basedOn w:val="Normal"/>
    <w:link w:val="NotedebasdepageCar"/>
    <w:uiPriority w:val="99"/>
    <w:unhideWhenUsed/>
    <w:qFormat/>
    <w:rsid w:val="00412854"/>
    <w:pPr>
      <w:suppressAutoHyphens/>
      <w:jc w:val="left"/>
    </w:pPr>
    <w:rPr>
      <w:rFonts w:asciiTheme="minorHAnsi" w:eastAsia="Times New Roman" w:hAnsiTheme="minorHAnsi"/>
      <w:sz w:val="18"/>
      <w:szCs w:val="18"/>
      <w:lang w:eastAsia="ar-SA"/>
    </w:rPr>
  </w:style>
  <w:style w:type="paragraph" w:customStyle="1" w:styleId="SNNTitre">
    <w:name w:val="SNN Titre"/>
    <w:basedOn w:val="Titre1objet"/>
    <w:qFormat/>
    <w:rsid w:val="004728A1"/>
  </w:style>
  <w:style w:type="paragraph" w:customStyle="1" w:styleId="Contenudetableau">
    <w:name w:val="Contenu de tableau"/>
    <w:basedOn w:val="Normal"/>
    <w:qFormat/>
    <w:rsid w:val="009B6DBE"/>
    <w:pPr>
      <w:widowControl w:val="0"/>
      <w:suppressLineNumbers/>
      <w:suppressAutoHyphens/>
      <w:jc w:val="left"/>
      <w:textAlignment w:val="baseline"/>
    </w:pPr>
    <w:rPr>
      <w:rFonts w:ascii="Liberation Sans" w:eastAsia="Times New Roman" w:hAnsi="Liberation Sans"/>
      <w:color w:val="000000"/>
      <w:sz w:val="24"/>
      <w:szCs w:val="20"/>
      <w:lang w:eastAsia="fr-FR"/>
    </w:rPr>
  </w:style>
  <w:style w:type="paragraph" w:customStyle="1" w:styleId="madressefin">
    <w:name w:val="m_adresse_fin"/>
    <w:basedOn w:val="Normal"/>
    <w:qFormat/>
    <w:rsid w:val="009B6DBE"/>
    <w:pPr>
      <w:widowControl w:val="0"/>
      <w:tabs>
        <w:tab w:val="right" w:pos="3969"/>
      </w:tabs>
      <w:suppressAutoHyphens/>
      <w:ind w:left="1134"/>
      <w:jc w:val="left"/>
      <w:textAlignment w:val="baseline"/>
    </w:pPr>
    <w:rPr>
      <w:rFonts w:ascii="Liberation Sans" w:eastAsia="Times New Roman" w:hAnsi="Liberation Sans"/>
      <w:b/>
      <w:color w:val="000000"/>
      <w:sz w:val="14"/>
      <w:szCs w:val="20"/>
      <w:lang w:eastAsia="fr-FR"/>
    </w:rPr>
  </w:style>
  <w:style w:type="paragraph" w:customStyle="1" w:styleId="madressesuite">
    <w:name w:val="m_adresse_suite"/>
    <w:basedOn w:val="madressefin"/>
    <w:qFormat/>
    <w:rsid w:val="009B6DBE"/>
    <w:rPr>
      <w:b w:val="0"/>
      <w:sz w:val="15"/>
    </w:rPr>
  </w:style>
  <w:style w:type="paragraph" w:styleId="Explorateurdedocument">
    <w:name w:val="Document Map"/>
    <w:basedOn w:val="Normal"/>
    <w:link w:val="ExplorateurdedocumentCar"/>
    <w:uiPriority w:val="99"/>
    <w:semiHidden/>
    <w:unhideWhenUsed/>
    <w:qFormat/>
    <w:rsid w:val="00755063"/>
    <w:rPr>
      <w:rFonts w:ascii="Lucida Grande" w:hAnsi="Lucida Grande" w:cs="Lucida Grande"/>
      <w:sz w:val="24"/>
      <w:szCs w:val="24"/>
    </w:rPr>
  </w:style>
  <w:style w:type="paragraph" w:customStyle="1" w:styleId="Normal1">
    <w:name w:val="Normal1"/>
    <w:qFormat/>
    <w:rsid w:val="00B136A3"/>
    <w:pPr>
      <w:widowControl w:val="0"/>
      <w:suppressAutoHyphens/>
      <w:textAlignment w:val="baseline"/>
    </w:pPr>
    <w:rPr>
      <w:rFonts w:ascii="Liberation Sans" w:eastAsia="Times New Roman" w:hAnsi="Liberation Sans"/>
      <w:color w:val="000000"/>
      <w:sz w:val="24"/>
    </w:rPr>
  </w:style>
  <w:style w:type="paragraph" w:customStyle="1" w:styleId="Contenudecadre">
    <w:name w:val="Contenu de cadre"/>
    <w:basedOn w:val="Normal"/>
    <w:qFormat/>
  </w:style>
  <w:style w:type="numbering" w:customStyle="1" w:styleId="Style2">
    <w:name w:val="Style2"/>
    <w:uiPriority w:val="99"/>
    <w:rsid w:val="00041491"/>
  </w:style>
  <w:style w:type="numbering" w:customStyle="1" w:styleId="Style21">
    <w:name w:val="Style21"/>
    <w:uiPriority w:val="99"/>
    <w:rsid w:val="00430A37"/>
  </w:style>
  <w:style w:type="table" w:styleId="Grille">
    <w:name w:val="Table Grid"/>
    <w:basedOn w:val="TableauNormal"/>
    <w:uiPriority w:val="59"/>
    <w:rsid w:val="00041491"/>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uiPriority w:val="59"/>
    <w:rsid w:val="00430A3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moyenne2-Accent6">
    <w:name w:val="Medium List 2 Accent 6"/>
    <w:basedOn w:val="TableauNormal"/>
    <w:uiPriority w:val="66"/>
    <w:rsid w:val="00665C73"/>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6">
    <w:name w:val="Medium List 1 Accent 6"/>
    <w:basedOn w:val="TableauNormal"/>
    <w:uiPriority w:val="65"/>
    <w:rsid w:val="00AE63FF"/>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rillemoyenne3-Accent6">
    <w:name w:val="Medium Grid 3 Accent 6"/>
    <w:basedOn w:val="TableauNormal"/>
    <w:uiPriority w:val="69"/>
    <w:rsid w:val="00FE4C4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claire-Accent6">
    <w:name w:val="Light List Accent 6"/>
    <w:basedOn w:val="TableauNormal"/>
    <w:uiPriority w:val="61"/>
    <w:rsid w:val="0037046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moyenne2-Accent2">
    <w:name w:val="Medium Grid 2 Accent 2"/>
    <w:basedOn w:val="TableauNormal"/>
    <w:uiPriority w:val="68"/>
    <w:rsid w:val="00EF2DE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EF2DE7"/>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styleId="Lienhypertexte">
    <w:name w:val="Hyperlink"/>
    <w:basedOn w:val="Policepardfaut"/>
    <w:uiPriority w:val="99"/>
    <w:unhideWhenUsed/>
    <w:rsid w:val="00EF7A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image" Target="media/image6.jp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76086-CF7B-FC43-B6A9-66138B7B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2940</Words>
  <Characters>16970</Characters>
  <Application>Microsoft Macintosh Word</Application>
  <DocSecurity>0</DocSecurity>
  <Lines>377</Lines>
  <Paragraphs>143</Paragraphs>
  <ScaleCrop>false</ScaleCrop>
  <HeadingPairs>
    <vt:vector size="2" baseType="variant">
      <vt:variant>
        <vt:lpstr>Titre</vt:lpstr>
      </vt:variant>
      <vt:variant>
        <vt:i4>1</vt:i4>
      </vt:variant>
    </vt:vector>
  </HeadingPairs>
  <TitlesOfParts>
    <vt:vector size="1" baseType="lpstr">
      <vt:lpstr/>
    </vt:vector>
  </TitlesOfParts>
  <Manager/>
  <Company>Hewlett-Packard Company</Company>
  <LinksUpToDate>false</LinksUpToDate>
  <CharactersWithSpaces>19767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Culioli</dc:creator>
  <cp:keywords/>
  <dc:description/>
  <cp:lastModifiedBy>Julia Culioli</cp:lastModifiedBy>
  <cp:revision>3</cp:revision>
  <cp:lastPrinted>2017-11-14T17:23:00Z</cp:lastPrinted>
  <dcterms:created xsi:type="dcterms:W3CDTF">2017-11-14T17:23:00Z</dcterms:created>
  <dcterms:modified xsi:type="dcterms:W3CDTF">2017-11-14T17:26:00Z</dcterms:modified>
  <cp:category/>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